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0A189E" w:rsidRDefault="003B4532" w:rsidP="00C6032F">
      <w:pPr>
        <w:ind w:hanging="142"/>
        <w:rPr>
          <w:noProof/>
          <w:lang w:eastAsia="es-CO"/>
        </w:rPr>
      </w:pPr>
      <w:r w:rsidRPr="003B4532">
        <w:rPr>
          <w:noProof/>
          <w:lang w:eastAsia="es-CO"/>
        </w:rPr>
        <mc:AlternateContent>
          <mc:Choice Requires="wps">
            <w:drawing>
              <wp:anchor distT="0" distB="0" distL="114300" distR="114300" simplePos="0" relativeHeight="251664384" behindDoc="0" locked="0" layoutInCell="1" allowOverlap="1" wp14:anchorId="522DB018" wp14:editId="3DC958E4">
                <wp:simplePos x="0" y="0"/>
                <wp:positionH relativeFrom="column">
                  <wp:posOffset>3586894</wp:posOffset>
                </wp:positionH>
                <wp:positionV relativeFrom="paragraph">
                  <wp:posOffset>1349043</wp:posOffset>
                </wp:positionV>
                <wp:extent cx="3933190" cy="415290"/>
                <wp:effectExtent l="0" t="0" r="0" b="0"/>
                <wp:wrapNone/>
                <wp:docPr id="4" name="1 CuadroTexto"/>
                <wp:cNvGraphicFramePr/>
                <a:graphic xmlns:a="http://schemas.openxmlformats.org/drawingml/2006/main">
                  <a:graphicData uri="http://schemas.microsoft.com/office/word/2010/wordprocessingShape">
                    <wps:wsp>
                      <wps:cNvSpPr txBox="1"/>
                      <wps:spPr>
                        <a:xfrm>
                          <a:off x="0" y="0"/>
                          <a:ext cx="3933190" cy="415290"/>
                        </a:xfrm>
                        <a:prstGeom prst="rect">
                          <a:avLst/>
                        </a:prstGeom>
                        <a:noFill/>
                      </wps:spPr>
                      <wps:txbx>
                        <w:txbxContent>
                          <w:p w:rsidR="00F07E2B" w:rsidRPr="003B4532" w:rsidRDefault="00C6032F" w:rsidP="003B4532">
                            <w:pPr>
                              <w:pStyle w:val="NormalWeb"/>
                              <w:spacing w:before="0" w:beforeAutospacing="0" w:after="0" w:afterAutospacing="0"/>
                            </w:pPr>
                            <w:r>
                              <w:rPr>
                                <w:rFonts w:ascii="Arial" w:hAnsi="Arial" w:cs="Arial"/>
                                <w:b/>
                                <w:bCs/>
                                <w:color w:val="000000" w:themeColor="text1"/>
                                <w:kern w:val="24"/>
                              </w:rPr>
                              <w:t xml:space="preserve">  </w:t>
                            </w:r>
                            <w:r w:rsidR="00F07E2B" w:rsidRPr="003B4532">
                              <w:rPr>
                                <w:rFonts w:ascii="Arial" w:hAnsi="Arial" w:cs="Arial"/>
                                <w:b/>
                                <w:bCs/>
                                <w:color w:val="000000" w:themeColor="text1"/>
                                <w:kern w:val="24"/>
                              </w:rPr>
                              <w:t>Fondo Nacional del AHORRO</w:t>
                            </w:r>
                          </w:p>
                        </w:txbxContent>
                      </wps:txbx>
                      <wps:bodyPr wrap="none" lIns="91427" tIns="45715" rIns="91427" bIns="45715" rtlCol="0">
                        <a:spAutoFit/>
                      </wps:bodyPr>
                    </wps:wsp>
                  </a:graphicData>
                </a:graphic>
              </wp:anchor>
            </w:drawing>
          </mc:Choice>
          <mc:Fallback>
            <w:pict>
              <v:shapetype id="_x0000_t202" coordsize="21600,21600" o:spt="202" path="m,l,21600r21600,l21600,xe">
                <v:stroke joinstyle="miter"/>
                <v:path gradientshapeok="t" o:connecttype="rect"/>
              </v:shapetype>
              <v:shape id="1 CuadroTexto" o:spid="_x0000_s1026" type="#_x0000_t202" style="position:absolute;margin-left:282.45pt;margin-top:106.2pt;width:309.7pt;height:32.7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" filled="f" stroked="f">
                <v:textbox style="mso-fit-shape-to-text:t" inset="2.53964mm,1.2699mm,2.53964mm,1.2699mm">
                  <w:txbxContent>
                    <w:p w:rsidR="00F07E2B" w:rsidRPr="003B4532" w:rsidRDefault="00C6032F" w:rsidP="003B4532">
                      <w:pPr>
                        <w:pStyle w:val="NormalWeb"/>
                        <w:spacing w:before="0" w:beforeAutospacing="0" w:after="0" w:afterAutospacing="0"/>
                      </w:pPr>
                      <w:r>
                        <w:rPr>
                          <w:rFonts w:ascii="Arial" w:hAnsi="Arial" w:cs="Arial"/>
                          <w:b/>
                          <w:bCs/>
                          <w:color w:val="000000" w:themeColor="text1"/>
                          <w:kern w:val="24"/>
                        </w:rPr>
                        <w:t xml:space="preserve">  </w:t>
                      </w:r>
                      <w:r w:rsidR="00F07E2B" w:rsidRPr="003B4532">
                        <w:rPr>
                          <w:rFonts w:ascii="Arial" w:hAnsi="Arial" w:cs="Arial"/>
                          <w:b/>
                          <w:bCs/>
                          <w:color w:val="000000" w:themeColor="text1"/>
                          <w:kern w:val="24"/>
                        </w:rPr>
                        <w:t>Fondo Nacional del AHORRO</w:t>
                      </w:r>
                    </w:p>
                  </w:txbxContent>
                </v:textbox>
              </v:shape>
            </w:pict>
          </mc:Fallback>
        </mc:AlternateContent>
      </w:r>
      <w:r>
        <w:rPr>
          <w:noProof/>
          <w:lang w:eastAsia="es-CO"/>
        </w:rPr>
        <w:t xml:space="preserve">   </w:t>
      </w:r>
      <w:r w:rsidRPr="00BE308F">
        <w:rPr>
          <w:noProof/>
          <w:lang w:eastAsia="es-CO"/>
        </w:rPr>
        <w:drawing>
          <wp:inline distT="0" distB="0" distL="0" distR="0" wp14:anchorId="79714801" wp14:editId="09E455B0">
            <wp:extent cx="3283888" cy="128016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286" cy="1281095"/>
                    </a:xfrm>
                    <a:prstGeom prst="rect">
                      <a:avLst/>
                    </a:prstGeom>
                    <a:noFill/>
                    <a:ln>
                      <a:noFill/>
                    </a:ln>
                    <a:effectLst/>
                    <a:extLst/>
                  </pic:spPr>
                </pic:pic>
              </a:graphicData>
            </a:graphic>
          </wp:inline>
        </w:drawing>
      </w:r>
      <w:r w:rsidR="007A50AA">
        <w:rPr>
          <w:noProof/>
          <w:lang w:eastAsia="es-CO"/>
        </w:rPr>
        <w:t xml:space="preserve">        </w:t>
      </w:r>
      <w:r w:rsidR="007E549E">
        <w:rPr>
          <w:noProof/>
          <w:lang w:eastAsia="es-CO"/>
        </w:rPr>
        <w:t xml:space="preserve">   </w:t>
      </w:r>
      <w:r w:rsidR="00C6032F">
        <w:rPr>
          <w:noProof/>
          <w:lang w:eastAsia="es-CO"/>
        </w:rPr>
        <w:t xml:space="preserve">   </w:t>
      </w:r>
      <w:r w:rsidR="007A50AA">
        <w:rPr>
          <w:noProof/>
          <w:lang w:eastAsia="es-CO"/>
        </w:rPr>
        <w:t xml:space="preserve">    </w:t>
      </w:r>
      <w:r w:rsidR="007E549E">
        <w:rPr>
          <w:noProof/>
          <w:lang w:eastAsia="es-CO"/>
        </w:rPr>
        <w:drawing>
          <wp:inline distT="0" distB="0" distL="0" distR="0" wp14:anchorId="3AF82B86" wp14:editId="5DAA88F2">
            <wp:extent cx="1892411" cy="12276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301" cy="1232793"/>
                    </a:xfrm>
                    <a:prstGeom prst="rect">
                      <a:avLst/>
                    </a:prstGeom>
                    <a:noFill/>
                  </pic:spPr>
                </pic:pic>
              </a:graphicData>
            </a:graphic>
          </wp:inline>
        </w:drawing>
      </w:r>
      <w:r w:rsidR="007A50AA">
        <w:rPr>
          <w:noProof/>
          <w:lang w:eastAsia="es-CO"/>
        </w:rPr>
        <w:t xml:space="preserve">       </w:t>
      </w:r>
    </w:p>
    <w:p w:rsidR="003B4532" w:rsidRDefault="007A50AA" w:rsidP="00C6032F">
      <w:pPr>
        <w:ind w:hanging="142"/>
      </w:pPr>
      <w:r>
        <w:rPr>
          <w:noProof/>
          <w:lang w:eastAsia="es-CO"/>
        </w:rPr>
        <w:t xml:space="preserve">  </w:t>
      </w:r>
      <w:r w:rsidR="003B4532">
        <w:rPr>
          <w:noProof/>
          <w:lang w:eastAsia="es-CO"/>
        </w:rPr>
        <w:t xml:space="preserve">                                                  </w:t>
      </w:r>
    </w:p>
    <w:p w:rsidR="00BE308F" w:rsidRDefault="00C6032F" w:rsidP="003B4532">
      <w:pPr>
        <w:rPr>
          <w:noProof/>
          <w:lang w:eastAsia="es-CO"/>
        </w:rPr>
      </w:pPr>
      <w:r w:rsidRPr="003B4532">
        <w:rPr>
          <w:noProof/>
          <w:lang w:eastAsia="es-CO"/>
        </w:rPr>
        <mc:AlternateContent>
          <mc:Choice Requires="wps">
            <w:drawing>
              <wp:anchor distT="0" distB="0" distL="114300" distR="114300" simplePos="0" relativeHeight="251668480" behindDoc="0" locked="0" layoutInCell="1" allowOverlap="1" wp14:anchorId="4D2CAEC9" wp14:editId="463A3E72">
                <wp:simplePos x="0" y="0"/>
                <wp:positionH relativeFrom="column">
                  <wp:posOffset>3287560</wp:posOffset>
                </wp:positionH>
                <wp:positionV relativeFrom="paragraph">
                  <wp:posOffset>401016</wp:posOffset>
                </wp:positionV>
                <wp:extent cx="3853180" cy="830580"/>
                <wp:effectExtent l="0" t="0" r="0" b="0"/>
                <wp:wrapNone/>
                <wp:docPr id="20" name="19 CuadroTexto"/>
                <wp:cNvGraphicFramePr/>
                <a:graphic xmlns:a="http://schemas.openxmlformats.org/drawingml/2006/main">
                  <a:graphicData uri="http://schemas.microsoft.com/office/word/2010/wordprocessingShape">
                    <wps:wsp>
                      <wps:cNvSpPr txBox="1"/>
                      <wps:spPr>
                        <a:xfrm>
                          <a:off x="0" y="0"/>
                          <a:ext cx="3853180" cy="830580"/>
                        </a:xfrm>
                        <a:prstGeom prst="rect">
                          <a:avLst/>
                        </a:prstGeom>
                        <a:noFill/>
                      </wps:spPr>
                      <wps:txbx>
                        <w:txbxContent>
                          <w:p w:rsidR="00F07E2B" w:rsidRPr="003B4532" w:rsidRDefault="00F07E2B" w:rsidP="003B4532">
                            <w:pPr>
                              <w:pStyle w:val="NormalWeb"/>
                              <w:spacing w:before="0" w:beforeAutospacing="0" w:after="0" w:afterAutospacing="0"/>
                              <w:jc w:val="center"/>
                              <w:rPr>
                                <w:sz w:val="32"/>
                                <w:szCs w:val="32"/>
                              </w:rPr>
                            </w:pPr>
                            <w:r w:rsidRPr="003B4532">
                              <w:rPr>
                                <w:rFonts w:asciiTheme="minorHAnsi" w:hAnsi="Calibri" w:cstheme="minorBidi"/>
                                <w:b/>
                                <w:bCs/>
                                <w:color w:val="FF0000"/>
                                <w:kern w:val="24"/>
                                <w:sz w:val="32"/>
                                <w:szCs w:val="32"/>
                                <w:lang w:val="es-ES"/>
                              </w:rPr>
                              <w:t xml:space="preserve">FONDO NACIONAL DE VIVIENDA </w:t>
                            </w:r>
                          </w:p>
                          <w:p w:rsidR="00F07E2B" w:rsidRPr="003B4532" w:rsidRDefault="00F07E2B" w:rsidP="003B4532">
                            <w:pPr>
                              <w:pStyle w:val="NormalWeb"/>
                              <w:spacing w:before="0" w:beforeAutospacing="0" w:after="0" w:afterAutospacing="0"/>
                              <w:jc w:val="center"/>
                              <w:rPr>
                                <w:sz w:val="44"/>
                                <w:szCs w:val="44"/>
                              </w:rPr>
                            </w:pPr>
                            <w:r w:rsidRPr="003B4532">
                              <w:rPr>
                                <w:rFonts w:asciiTheme="minorHAnsi" w:hAnsi="Calibri" w:cstheme="minorBidi"/>
                                <w:b/>
                                <w:bCs/>
                                <w:color w:val="FF0000"/>
                                <w:kern w:val="24"/>
                                <w:sz w:val="44"/>
                                <w:szCs w:val="44"/>
                                <w:lang w:val="es-ES"/>
                              </w:rPr>
                              <w:t>FONVIVIENDA</w:t>
                            </w:r>
                          </w:p>
                        </w:txbxContent>
                      </wps:txbx>
                      <wps:bodyPr wrap="none" lIns="91427" tIns="45715" rIns="91427" bIns="45715" rtlCol="0">
                        <a:spAutoFit/>
                      </wps:bodyPr>
                    </wps:wsp>
                  </a:graphicData>
                </a:graphic>
              </wp:anchor>
            </w:drawing>
          </mc:Choice>
          <mc:Fallback>
            <w:pict>
              <v:shape id="19 CuadroTexto" o:spid="_x0000_s1027" type="#_x0000_t202" style="position:absolute;margin-left:258.85pt;margin-top:31.6pt;width:303.4pt;height:65.4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" filled="f" stroked="f">
                <v:textbox style="mso-fit-shape-to-text:t" inset="2.53964mm,1.2699mm,2.53964mm,1.2699mm">
                  <w:txbxContent>
                    <w:p w:rsidR="00F07E2B" w:rsidRPr="003B4532" w:rsidRDefault="00F07E2B" w:rsidP="003B4532">
                      <w:pPr>
                        <w:pStyle w:val="NormalWeb"/>
                        <w:spacing w:before="0" w:beforeAutospacing="0" w:after="0" w:afterAutospacing="0"/>
                        <w:jc w:val="center"/>
                        <w:rPr>
                          <w:sz w:val="32"/>
                          <w:szCs w:val="32"/>
                        </w:rPr>
                      </w:pPr>
                      <w:r w:rsidRPr="003B4532">
                        <w:rPr>
                          <w:rFonts w:asciiTheme="minorHAnsi" w:hAnsi="Calibri" w:cstheme="minorBidi"/>
                          <w:b/>
                          <w:bCs/>
                          <w:color w:val="FF0000"/>
                          <w:kern w:val="24"/>
                          <w:sz w:val="32"/>
                          <w:szCs w:val="32"/>
                          <w:lang w:val="es-ES"/>
                        </w:rPr>
                        <w:t xml:space="preserve">FONDO NACIONAL DE VIVIENDA </w:t>
                      </w:r>
                    </w:p>
                    <w:p w:rsidR="00F07E2B" w:rsidRPr="003B4532" w:rsidRDefault="00F07E2B" w:rsidP="003B4532">
                      <w:pPr>
                        <w:pStyle w:val="NormalWeb"/>
                        <w:spacing w:before="0" w:beforeAutospacing="0" w:after="0" w:afterAutospacing="0"/>
                        <w:jc w:val="center"/>
                        <w:rPr>
                          <w:sz w:val="44"/>
                          <w:szCs w:val="44"/>
                        </w:rPr>
                      </w:pPr>
                      <w:r w:rsidRPr="003B4532">
                        <w:rPr>
                          <w:rFonts w:asciiTheme="minorHAnsi" w:hAnsi="Calibri" w:cstheme="minorBidi"/>
                          <w:b/>
                          <w:bCs/>
                          <w:color w:val="FF0000"/>
                          <w:kern w:val="24"/>
                          <w:sz w:val="44"/>
                          <w:szCs w:val="44"/>
                          <w:lang w:val="es-ES"/>
                        </w:rPr>
                        <w:t>FONVIVIENDA</w:t>
                      </w:r>
                    </w:p>
                  </w:txbxContent>
                </v:textbox>
              </v:shape>
            </w:pict>
          </mc:Fallback>
        </mc:AlternateContent>
      </w:r>
      <w:r w:rsidRPr="003B4532">
        <w:rPr>
          <w:noProof/>
          <w:lang w:eastAsia="es-CO"/>
        </w:rPr>
        <mc:AlternateContent>
          <mc:Choice Requires="wps">
            <w:drawing>
              <wp:anchor distT="0" distB="0" distL="114300" distR="114300" simplePos="0" relativeHeight="251666432" behindDoc="0" locked="0" layoutInCell="1" allowOverlap="1" wp14:anchorId="4DBE69C8" wp14:editId="1CED0D87">
                <wp:simplePos x="0" y="0"/>
                <wp:positionH relativeFrom="column">
                  <wp:posOffset>338455</wp:posOffset>
                </wp:positionH>
                <wp:positionV relativeFrom="paragraph">
                  <wp:posOffset>973455</wp:posOffset>
                </wp:positionV>
                <wp:extent cx="4746625" cy="738505"/>
                <wp:effectExtent l="0" t="0" r="0" b="0"/>
                <wp:wrapNone/>
                <wp:docPr id="5" name="3 CuadroTexto"/>
                <wp:cNvGraphicFramePr/>
                <a:graphic xmlns:a="http://schemas.openxmlformats.org/drawingml/2006/main">
                  <a:graphicData uri="http://schemas.microsoft.com/office/word/2010/wordprocessingShape">
                    <wps:wsp>
                      <wps:cNvSpPr txBox="1"/>
                      <wps:spPr>
                        <a:xfrm>
                          <a:off x="0" y="0"/>
                          <a:ext cx="4746625" cy="738505"/>
                        </a:xfrm>
                        <a:prstGeom prst="rect">
                          <a:avLst/>
                        </a:prstGeom>
                        <a:noFill/>
                      </wps:spPr>
                      <wps:txbx>
                        <w:txbxContent>
                          <w:p w:rsidR="00F07E2B" w:rsidRPr="003B4532" w:rsidRDefault="00F07E2B" w:rsidP="003B4532">
                            <w:pPr>
                              <w:pStyle w:val="NormalWeb"/>
                              <w:spacing w:before="0" w:beforeAutospacing="0" w:after="0" w:afterAutospacing="0"/>
                              <w:rPr>
                                <w:b/>
                                <w:sz w:val="28"/>
                                <w:szCs w:val="28"/>
                              </w:rPr>
                            </w:pPr>
                            <w:r w:rsidRPr="003B4532">
                              <w:rPr>
                                <w:rFonts w:asciiTheme="minorHAnsi" w:hAnsi="Calibri" w:cstheme="minorBidi"/>
                                <w:b/>
                                <w:color w:val="000000" w:themeColor="text1"/>
                                <w:kern w:val="24"/>
                                <w:sz w:val="28"/>
                                <w:szCs w:val="28"/>
                              </w:rPr>
                              <w:t xml:space="preserve">Comisión de Regulación de Agua </w:t>
                            </w:r>
                          </w:p>
                          <w:p w:rsidR="00F07E2B" w:rsidRPr="003B4532" w:rsidRDefault="00F07E2B" w:rsidP="003B4532">
                            <w:pPr>
                              <w:pStyle w:val="NormalWeb"/>
                              <w:spacing w:before="0" w:beforeAutospacing="0" w:after="0" w:afterAutospacing="0"/>
                              <w:rPr>
                                <w:b/>
                                <w:sz w:val="28"/>
                                <w:szCs w:val="28"/>
                              </w:rPr>
                            </w:pPr>
                            <w:r>
                              <w:rPr>
                                <w:rFonts w:asciiTheme="minorHAnsi" w:hAnsi="Calibri" w:cstheme="minorBidi"/>
                                <w:b/>
                                <w:color w:val="000000" w:themeColor="text1"/>
                                <w:kern w:val="24"/>
                                <w:sz w:val="28"/>
                                <w:szCs w:val="28"/>
                              </w:rPr>
                              <w:t xml:space="preserve">  </w:t>
                            </w:r>
                            <w:r w:rsidRPr="003B4532">
                              <w:rPr>
                                <w:rFonts w:asciiTheme="minorHAnsi" w:hAnsi="Calibri" w:cstheme="minorBidi"/>
                                <w:b/>
                                <w:color w:val="000000" w:themeColor="text1"/>
                                <w:kern w:val="24"/>
                                <w:sz w:val="28"/>
                                <w:szCs w:val="28"/>
                              </w:rPr>
                              <w:t>Potable y Saneamiento Bá</w:t>
                            </w:r>
                            <w:r>
                              <w:rPr>
                                <w:rFonts w:asciiTheme="minorHAnsi" w:hAnsi="Calibri" w:cstheme="minorBidi"/>
                                <w:b/>
                                <w:color w:val="000000" w:themeColor="text1"/>
                                <w:kern w:val="24"/>
                                <w:sz w:val="28"/>
                                <w:szCs w:val="28"/>
                              </w:rPr>
                              <w:t xml:space="preserve">sico </w:t>
                            </w:r>
                          </w:p>
                        </w:txbxContent>
                      </wps:txbx>
                      <wps:bodyPr wrap="none" lIns="91427" tIns="45715" rIns="91427" bIns="45715" rtlCol="0">
                        <a:spAutoFit/>
                      </wps:bodyPr>
                    </wps:wsp>
                  </a:graphicData>
                </a:graphic>
                <wp14:sizeRelV relativeFrom="margin">
                  <wp14:pctHeight>0</wp14:pctHeight>
                </wp14:sizeRelV>
              </wp:anchor>
            </w:drawing>
          </mc:Choice>
          <mc:Fallback>
            <w:pict>
              <v:shape id="3 CuadroTexto" o:spid="_x0000_s1028" type="#_x0000_t202" style="position:absolute;margin-left:26.65pt;margin-top:76.65pt;width:373.75pt;height:58.1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" filled="f" stroked="f">
                <v:textbox style="mso-fit-shape-to-text:t" inset="2.53964mm,1.2699mm,2.53964mm,1.2699mm">
                  <w:txbxContent>
                    <w:p w:rsidR="00F07E2B" w:rsidRPr="003B4532" w:rsidRDefault="00F07E2B" w:rsidP="003B4532">
                      <w:pPr>
                        <w:pStyle w:val="NormalWeb"/>
                        <w:spacing w:before="0" w:beforeAutospacing="0" w:after="0" w:afterAutospacing="0"/>
                        <w:rPr>
                          <w:b/>
                          <w:sz w:val="28"/>
                          <w:szCs w:val="28"/>
                        </w:rPr>
                      </w:pPr>
                      <w:r w:rsidRPr="003B4532">
                        <w:rPr>
                          <w:rFonts w:asciiTheme="minorHAnsi" w:hAnsi="Calibri" w:cstheme="minorBidi"/>
                          <w:b/>
                          <w:color w:val="000000" w:themeColor="text1"/>
                          <w:kern w:val="24"/>
                          <w:sz w:val="28"/>
                          <w:szCs w:val="28"/>
                        </w:rPr>
                        <w:t xml:space="preserve">Comisión de Regulación de Agua </w:t>
                      </w:r>
                    </w:p>
                    <w:p w:rsidR="00F07E2B" w:rsidRPr="003B4532" w:rsidRDefault="00F07E2B" w:rsidP="003B4532">
                      <w:pPr>
                        <w:pStyle w:val="NormalWeb"/>
                        <w:spacing w:before="0" w:beforeAutospacing="0" w:after="0" w:afterAutospacing="0"/>
                        <w:rPr>
                          <w:b/>
                          <w:sz w:val="28"/>
                          <w:szCs w:val="28"/>
                        </w:rPr>
                      </w:pPr>
                      <w:r>
                        <w:rPr>
                          <w:rFonts w:asciiTheme="minorHAnsi" w:hAnsi="Calibri" w:cstheme="minorBidi"/>
                          <w:b/>
                          <w:color w:val="000000" w:themeColor="text1"/>
                          <w:kern w:val="24"/>
                          <w:sz w:val="28"/>
                          <w:szCs w:val="28"/>
                        </w:rPr>
                        <w:t xml:space="preserve">  </w:t>
                      </w:r>
                      <w:r w:rsidRPr="003B4532">
                        <w:rPr>
                          <w:rFonts w:asciiTheme="minorHAnsi" w:hAnsi="Calibri" w:cstheme="minorBidi"/>
                          <w:b/>
                          <w:color w:val="000000" w:themeColor="text1"/>
                          <w:kern w:val="24"/>
                          <w:sz w:val="28"/>
                          <w:szCs w:val="28"/>
                        </w:rPr>
                        <w:t>Potable y Saneamiento Bá</w:t>
                      </w:r>
                      <w:r>
                        <w:rPr>
                          <w:rFonts w:asciiTheme="minorHAnsi" w:hAnsi="Calibri" w:cstheme="minorBidi"/>
                          <w:b/>
                          <w:color w:val="000000" w:themeColor="text1"/>
                          <w:kern w:val="24"/>
                          <w:sz w:val="28"/>
                          <w:szCs w:val="28"/>
                        </w:rPr>
                        <w:t xml:space="preserve">sico </w:t>
                      </w:r>
                    </w:p>
                  </w:txbxContent>
                </v:textbox>
              </v:shape>
            </w:pict>
          </mc:Fallback>
        </mc:AlternateContent>
      </w:r>
      <w:r>
        <w:rPr>
          <w:noProof/>
          <w:lang w:eastAsia="es-CO"/>
        </w:rPr>
        <w:t xml:space="preserve">                        </w:t>
      </w:r>
      <w:r w:rsidR="000F594D">
        <w:rPr>
          <w:noProof/>
          <w:lang w:eastAsia="es-CO"/>
        </w:rPr>
        <w:t xml:space="preserve">  </w:t>
      </w:r>
      <w:r w:rsidR="003B4532" w:rsidRPr="003B4532">
        <w:rPr>
          <w:noProof/>
          <w:lang w:eastAsia="es-CO"/>
        </w:rPr>
        <w:drawing>
          <wp:inline distT="0" distB="0" distL="0" distR="0" wp14:anchorId="142E364D" wp14:editId="4BE5F1B4">
            <wp:extent cx="1692501" cy="942975"/>
            <wp:effectExtent l="0" t="0" r="3175"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358" cy="944567"/>
                    </a:xfrm>
                    <a:prstGeom prst="rect">
                      <a:avLst/>
                    </a:prstGeom>
                    <a:noFill/>
                    <a:ln>
                      <a:noFill/>
                    </a:ln>
                    <a:effectLst/>
                    <a:extLst/>
                  </pic:spPr>
                </pic:pic>
              </a:graphicData>
            </a:graphic>
          </wp:inline>
        </w:drawing>
      </w:r>
    </w:p>
    <w:p w:rsidR="000502F7" w:rsidRDefault="000502F7" w:rsidP="00DE0DFF"/>
    <w:p w:rsidR="003D0821" w:rsidRPr="000A189E" w:rsidRDefault="003D0821" w:rsidP="003D0821">
      <w:pPr>
        <w:jc w:val="center"/>
        <w:rPr>
          <w:b/>
          <w:sz w:val="10"/>
          <w:szCs w:val="10"/>
        </w:rPr>
      </w:pPr>
    </w:p>
    <w:p w:rsidR="003D0821" w:rsidRPr="00BE308F" w:rsidRDefault="003D0821" w:rsidP="003D0821">
      <w:pPr>
        <w:spacing w:after="0" w:line="240" w:lineRule="auto"/>
        <w:jc w:val="center"/>
        <w:rPr>
          <w:b/>
          <w:sz w:val="56"/>
          <w:szCs w:val="56"/>
        </w:rPr>
      </w:pPr>
      <w:r w:rsidRPr="00BE308F">
        <w:rPr>
          <w:b/>
          <w:sz w:val="56"/>
          <w:szCs w:val="56"/>
        </w:rPr>
        <w:t xml:space="preserve">SECTOR ADMINISTRATIVO  </w:t>
      </w:r>
    </w:p>
    <w:p w:rsidR="003B4532" w:rsidRDefault="003D0821" w:rsidP="003D0821">
      <w:pPr>
        <w:spacing w:after="0" w:line="240" w:lineRule="auto"/>
        <w:jc w:val="center"/>
        <w:rPr>
          <w:b/>
          <w:sz w:val="56"/>
          <w:szCs w:val="56"/>
        </w:rPr>
      </w:pPr>
      <w:r w:rsidRPr="00BE308F">
        <w:rPr>
          <w:b/>
          <w:sz w:val="56"/>
          <w:szCs w:val="56"/>
        </w:rPr>
        <w:t>VIVIENDA, CIUDAD Y TERRITORIO</w:t>
      </w:r>
      <w:r>
        <w:rPr>
          <w:b/>
          <w:sz w:val="56"/>
          <w:szCs w:val="56"/>
        </w:rPr>
        <w:t>.</w:t>
      </w:r>
      <w:r w:rsidRPr="00BE308F">
        <w:rPr>
          <w:b/>
          <w:sz w:val="56"/>
          <w:szCs w:val="56"/>
        </w:rPr>
        <w:t xml:space="preserve"> </w:t>
      </w:r>
    </w:p>
    <w:p w:rsidR="000A189E" w:rsidRPr="000A189E" w:rsidRDefault="000A189E" w:rsidP="003D0821">
      <w:pPr>
        <w:spacing w:after="0" w:line="240" w:lineRule="auto"/>
        <w:jc w:val="center"/>
        <w:rPr>
          <w:b/>
          <w:sz w:val="8"/>
          <w:szCs w:val="8"/>
        </w:rPr>
      </w:pPr>
    </w:p>
    <w:p w:rsidR="00BE308F" w:rsidRDefault="00DE0DFF" w:rsidP="00DE0DFF">
      <w:r>
        <w:t xml:space="preserve">        </w:t>
      </w:r>
      <w:r>
        <w:rPr>
          <w:noProof/>
          <w:lang w:eastAsia="es-CO"/>
        </w:rPr>
        <w:drawing>
          <wp:inline distT="0" distB="0" distL="0" distR="0" wp14:anchorId="48F1CCD3" wp14:editId="7F4B83C7">
            <wp:extent cx="2902226" cy="2073209"/>
            <wp:effectExtent l="0" t="0" r="0" b="3810"/>
            <wp:docPr id="8" name="Imagen 8" descr="D:\VPreciado\Pictures\Imagenes Proyectos de Vivienda\imagesMXHQPP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Preciado\Pictures\Imagenes Proyectos de Vivienda\imagesMXHQPP0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6763" cy="2076450"/>
                    </a:xfrm>
                    <a:prstGeom prst="rect">
                      <a:avLst/>
                    </a:prstGeom>
                    <a:noFill/>
                    <a:ln>
                      <a:noFill/>
                    </a:ln>
                  </pic:spPr>
                </pic:pic>
              </a:graphicData>
            </a:graphic>
          </wp:inline>
        </w:drawing>
      </w:r>
      <w:r>
        <w:rPr>
          <w:noProof/>
          <w:lang w:eastAsia="es-CO"/>
        </w:rPr>
        <w:drawing>
          <wp:inline distT="0" distB="0" distL="0" distR="0" wp14:anchorId="0F0B744A" wp14:editId="4578EC43">
            <wp:extent cx="2819400" cy="2076450"/>
            <wp:effectExtent l="0" t="0" r="0" b="0"/>
            <wp:docPr id="9" name="Imagen 9" descr="D:\VPreciado\Pictures\Proyectos de Agua Potable\imagesR00U4X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Preciado\Pictures\Proyectos de Agua Potable\imagesR00U4XK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2076450"/>
                    </a:xfrm>
                    <a:prstGeom prst="rect">
                      <a:avLst/>
                    </a:prstGeom>
                    <a:noFill/>
                    <a:ln>
                      <a:noFill/>
                    </a:ln>
                  </pic:spPr>
                </pic:pic>
              </a:graphicData>
            </a:graphic>
          </wp:inline>
        </w:drawing>
      </w:r>
      <w:bookmarkStart w:id="0" w:name="_GoBack"/>
      <w:bookmarkEnd w:id="0"/>
    </w:p>
    <w:p w:rsidR="003D0821" w:rsidRPr="005A6F96" w:rsidRDefault="003D0821" w:rsidP="003D0821">
      <w:pPr>
        <w:spacing w:after="0" w:line="240" w:lineRule="auto"/>
        <w:jc w:val="center"/>
        <w:rPr>
          <w:b/>
          <w:sz w:val="40"/>
          <w:szCs w:val="40"/>
        </w:rPr>
      </w:pPr>
      <w:r w:rsidRPr="005A6F96">
        <w:rPr>
          <w:b/>
          <w:sz w:val="40"/>
          <w:szCs w:val="40"/>
        </w:rPr>
        <w:t xml:space="preserve">INFORME DE AVANCE TERCER TRIMESTRE </w:t>
      </w:r>
    </w:p>
    <w:p w:rsidR="003D0821" w:rsidRPr="005A6F96" w:rsidRDefault="003D0821" w:rsidP="003D0821">
      <w:pPr>
        <w:spacing w:after="0" w:line="240" w:lineRule="auto"/>
        <w:jc w:val="center"/>
        <w:rPr>
          <w:b/>
          <w:sz w:val="40"/>
          <w:szCs w:val="40"/>
        </w:rPr>
      </w:pPr>
      <w:r w:rsidRPr="005A6F96">
        <w:rPr>
          <w:b/>
          <w:sz w:val="40"/>
          <w:szCs w:val="40"/>
        </w:rPr>
        <w:t xml:space="preserve">PLAN ESTRÁTEGICO SECTORIAL </w:t>
      </w:r>
      <w:r w:rsidR="005A6F96" w:rsidRPr="005A6F96">
        <w:rPr>
          <w:b/>
          <w:sz w:val="40"/>
          <w:szCs w:val="40"/>
        </w:rPr>
        <w:t xml:space="preserve">E INSTITUCIONAL </w:t>
      </w:r>
      <w:r w:rsidRPr="005A6F96">
        <w:rPr>
          <w:b/>
          <w:sz w:val="40"/>
          <w:szCs w:val="40"/>
        </w:rPr>
        <w:t>2.017</w:t>
      </w:r>
    </w:p>
    <w:p w:rsidR="003D0821" w:rsidRPr="000A189E" w:rsidRDefault="003D0821" w:rsidP="005F6247">
      <w:pPr>
        <w:jc w:val="center"/>
        <w:rPr>
          <w:b/>
          <w:sz w:val="8"/>
          <w:szCs w:val="8"/>
        </w:rPr>
      </w:pPr>
    </w:p>
    <w:p w:rsidR="00F07E2B" w:rsidRDefault="00BE308F" w:rsidP="00BE308F">
      <w:pPr>
        <w:jc w:val="center"/>
      </w:pPr>
      <w:r>
        <w:rPr>
          <w:noProof/>
          <w:lang w:eastAsia="es-CO"/>
        </w:rPr>
        <w:drawing>
          <wp:inline distT="0" distB="0" distL="0" distR="0" wp14:anchorId="6D47D5D7" wp14:editId="77E3999B">
            <wp:extent cx="3448050" cy="617905"/>
            <wp:effectExtent l="0" t="0" r="0" b="0"/>
            <wp:docPr id="3"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6771" cy="617676"/>
                    </a:xfrm>
                    <a:prstGeom prst="rect">
                      <a:avLst/>
                    </a:prstGeom>
                  </pic:spPr>
                </pic:pic>
              </a:graphicData>
            </a:graphic>
          </wp:inline>
        </w:drawing>
      </w:r>
    </w:p>
    <w:p w:rsidR="000502F7" w:rsidRDefault="000502F7" w:rsidP="00BE308F">
      <w:pPr>
        <w:jc w:val="center"/>
      </w:pPr>
    </w:p>
    <w:p w:rsidR="00C1433D" w:rsidRDefault="00C1433D" w:rsidP="00C1433D">
      <w:pPr>
        <w:spacing w:after="0" w:line="240" w:lineRule="auto"/>
        <w:jc w:val="center"/>
      </w:pPr>
    </w:p>
    <w:p w:rsidR="00C1433D" w:rsidRDefault="00C1433D" w:rsidP="00C1433D">
      <w:pPr>
        <w:spacing w:after="0" w:line="240" w:lineRule="auto"/>
        <w:jc w:val="center"/>
      </w:pPr>
    </w:p>
    <w:p w:rsidR="00C1433D" w:rsidRDefault="00C1433D" w:rsidP="00C1433D">
      <w:pPr>
        <w:spacing w:after="0" w:line="240" w:lineRule="auto"/>
        <w:jc w:val="center"/>
        <w:rPr>
          <w:b/>
          <w:sz w:val="28"/>
          <w:szCs w:val="28"/>
        </w:rPr>
      </w:pPr>
    </w:p>
    <w:p w:rsidR="00C1433D" w:rsidRDefault="00D07834" w:rsidP="00C1433D">
      <w:pPr>
        <w:spacing w:after="0" w:line="240" w:lineRule="auto"/>
        <w:jc w:val="center"/>
        <w:rPr>
          <w:b/>
          <w:sz w:val="28"/>
          <w:szCs w:val="28"/>
        </w:rPr>
      </w:pPr>
      <w:r>
        <w:rPr>
          <w:b/>
          <w:sz w:val="28"/>
          <w:szCs w:val="28"/>
        </w:rPr>
        <w:t>JAIME ALBERTO PUMAREJO HEINS</w:t>
      </w:r>
    </w:p>
    <w:p w:rsidR="00C1433D" w:rsidRDefault="00C1433D" w:rsidP="00C1433D">
      <w:pPr>
        <w:spacing w:after="0" w:line="240" w:lineRule="auto"/>
        <w:jc w:val="center"/>
        <w:rPr>
          <w:sz w:val="28"/>
          <w:szCs w:val="28"/>
        </w:rPr>
      </w:pPr>
      <w:r>
        <w:rPr>
          <w:sz w:val="28"/>
          <w:szCs w:val="28"/>
        </w:rPr>
        <w:t>Ministro</w:t>
      </w:r>
      <w:r w:rsidRPr="00562536">
        <w:rPr>
          <w:sz w:val="28"/>
          <w:szCs w:val="28"/>
        </w:rPr>
        <w:t xml:space="preserve"> de Vivienda, Ciudad y Territorio</w:t>
      </w:r>
      <w:r w:rsidR="00C6032F">
        <w:rPr>
          <w:sz w:val="28"/>
          <w:szCs w:val="28"/>
        </w:rPr>
        <w:t xml:space="preserve"> </w:t>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r w:rsidRPr="00331D14">
        <w:rPr>
          <w:noProof/>
          <w:sz w:val="28"/>
          <w:szCs w:val="28"/>
          <w:lang w:eastAsia="es-CO"/>
        </w:rPr>
        <w:drawing>
          <wp:inline distT="0" distB="0" distL="0" distR="0" wp14:anchorId="13D25EAA" wp14:editId="0886661F">
            <wp:extent cx="2338861" cy="723569"/>
            <wp:effectExtent l="0" t="0" r="4445" b="63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4727" cy="725384"/>
                    </a:xfrm>
                    <a:prstGeom prst="rect">
                      <a:avLst/>
                    </a:prstGeom>
                    <a:noFill/>
                    <a:ln>
                      <a:noFill/>
                    </a:ln>
                    <a:effectLst/>
                    <a:extLst/>
                  </pic:spPr>
                </pic:pic>
              </a:graphicData>
            </a:graphic>
          </wp:inline>
        </w:drawing>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Pr="00562536" w:rsidRDefault="00C1433D" w:rsidP="00C1433D">
      <w:pPr>
        <w:spacing w:after="0" w:line="240" w:lineRule="auto"/>
        <w:jc w:val="center"/>
        <w:rPr>
          <w:b/>
          <w:sz w:val="28"/>
          <w:szCs w:val="28"/>
        </w:rPr>
      </w:pPr>
      <w:r>
        <w:rPr>
          <w:b/>
          <w:sz w:val="28"/>
          <w:szCs w:val="28"/>
        </w:rPr>
        <w:t xml:space="preserve">JAVIER ORLANDO MORENO MENDEZ </w:t>
      </w:r>
    </w:p>
    <w:p w:rsidR="00C1433D" w:rsidRDefault="00C1433D" w:rsidP="00C1433D">
      <w:pPr>
        <w:spacing w:after="0" w:line="240" w:lineRule="auto"/>
        <w:jc w:val="center"/>
        <w:rPr>
          <w:sz w:val="28"/>
          <w:szCs w:val="28"/>
        </w:rPr>
      </w:pPr>
      <w:r>
        <w:rPr>
          <w:sz w:val="28"/>
          <w:szCs w:val="28"/>
        </w:rPr>
        <w:t>Director Ejecutivo CRA</w:t>
      </w:r>
    </w:p>
    <w:p w:rsidR="00C1433D" w:rsidRDefault="00C1433D" w:rsidP="00C1433D">
      <w:pPr>
        <w:spacing w:after="0" w:line="240" w:lineRule="auto"/>
        <w:jc w:val="center"/>
        <w:rPr>
          <w:sz w:val="28"/>
          <w:szCs w:val="28"/>
        </w:rPr>
      </w:pPr>
    </w:p>
    <w:p w:rsidR="00C1433D" w:rsidRDefault="00C6032F" w:rsidP="00C1433D">
      <w:pPr>
        <w:spacing w:after="0" w:line="240" w:lineRule="auto"/>
        <w:jc w:val="center"/>
        <w:rPr>
          <w:sz w:val="28"/>
          <w:szCs w:val="28"/>
        </w:rPr>
      </w:pPr>
      <w:r>
        <w:rPr>
          <w:sz w:val="28"/>
          <w:szCs w:val="28"/>
        </w:rPr>
        <w:t xml:space="preserve">       </w:t>
      </w:r>
      <w:r w:rsidR="00C1433D" w:rsidRPr="00331D14">
        <w:rPr>
          <w:noProof/>
          <w:sz w:val="28"/>
          <w:szCs w:val="28"/>
          <w:lang w:eastAsia="es-CO"/>
        </w:rPr>
        <w:drawing>
          <wp:inline distT="0" distB="0" distL="0" distR="0" wp14:anchorId="27086162" wp14:editId="078CAB95">
            <wp:extent cx="1367625" cy="811033"/>
            <wp:effectExtent l="0" t="0" r="4445" b="8255"/>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7005" cy="810665"/>
                    </a:xfrm>
                    <a:prstGeom prst="rect">
                      <a:avLst/>
                    </a:prstGeom>
                    <a:noFill/>
                    <a:ln>
                      <a:noFill/>
                    </a:ln>
                    <a:effectLst/>
                    <a:extLst/>
                  </pic:spPr>
                </pic:pic>
              </a:graphicData>
            </a:graphic>
          </wp:inline>
        </w:drawing>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Pr="00562536" w:rsidRDefault="00C1433D" w:rsidP="00C1433D">
      <w:pPr>
        <w:spacing w:after="0" w:line="240" w:lineRule="auto"/>
        <w:jc w:val="center"/>
        <w:rPr>
          <w:b/>
          <w:sz w:val="28"/>
          <w:szCs w:val="28"/>
        </w:rPr>
      </w:pPr>
      <w:r>
        <w:rPr>
          <w:b/>
          <w:sz w:val="28"/>
          <w:szCs w:val="28"/>
        </w:rPr>
        <w:t>HELMUTH BARROS PEÑA</w:t>
      </w:r>
    </w:p>
    <w:p w:rsidR="00C1433D" w:rsidRDefault="00C1433D" w:rsidP="00C1433D">
      <w:pPr>
        <w:spacing w:after="0" w:line="240" w:lineRule="auto"/>
        <w:jc w:val="center"/>
        <w:rPr>
          <w:sz w:val="28"/>
          <w:szCs w:val="28"/>
        </w:rPr>
      </w:pPr>
      <w:r>
        <w:rPr>
          <w:sz w:val="28"/>
          <w:szCs w:val="28"/>
        </w:rPr>
        <w:t>Presidente FNA</w:t>
      </w:r>
    </w:p>
    <w:p w:rsidR="00C1433D" w:rsidRDefault="00C1433D" w:rsidP="00C1433D">
      <w:pPr>
        <w:spacing w:after="0" w:line="240" w:lineRule="auto"/>
        <w:jc w:val="center"/>
        <w:rPr>
          <w:sz w:val="28"/>
          <w:szCs w:val="28"/>
        </w:rPr>
      </w:pPr>
    </w:p>
    <w:p w:rsidR="00C1433D" w:rsidRDefault="00C6032F" w:rsidP="00C1433D">
      <w:pPr>
        <w:spacing w:after="0" w:line="240" w:lineRule="auto"/>
        <w:jc w:val="center"/>
        <w:rPr>
          <w:sz w:val="28"/>
          <w:szCs w:val="28"/>
        </w:rPr>
      </w:pPr>
      <w:r>
        <w:rPr>
          <w:sz w:val="28"/>
          <w:szCs w:val="28"/>
        </w:rPr>
        <w:t xml:space="preserve">     </w:t>
      </w:r>
      <w:r w:rsidR="00C1433D" w:rsidRPr="00331D14">
        <w:rPr>
          <w:noProof/>
          <w:sz w:val="28"/>
          <w:szCs w:val="28"/>
          <w:lang w:eastAsia="es-CO"/>
        </w:rPr>
        <w:drawing>
          <wp:inline distT="0" distB="0" distL="0" distR="0" wp14:anchorId="3A9F2D16" wp14:editId="07917ECC">
            <wp:extent cx="1312223" cy="747028"/>
            <wp:effectExtent l="0" t="0" r="254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9546" cy="751197"/>
                    </a:xfrm>
                    <a:prstGeom prst="rect">
                      <a:avLst/>
                    </a:prstGeom>
                    <a:noFill/>
                    <a:ln>
                      <a:noFill/>
                    </a:ln>
                    <a:effectLst/>
                    <a:extLst/>
                  </pic:spPr>
                </pic:pic>
              </a:graphicData>
            </a:graphic>
          </wp:inline>
        </w:drawing>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Pr="00562536" w:rsidRDefault="00C1433D" w:rsidP="00C1433D">
      <w:pPr>
        <w:spacing w:after="0" w:line="240" w:lineRule="auto"/>
        <w:jc w:val="center"/>
        <w:rPr>
          <w:b/>
          <w:sz w:val="28"/>
          <w:szCs w:val="28"/>
        </w:rPr>
      </w:pPr>
      <w:r>
        <w:rPr>
          <w:b/>
          <w:sz w:val="28"/>
          <w:szCs w:val="28"/>
        </w:rPr>
        <w:t xml:space="preserve">ALEJANDRO QUINTERO ROMERO </w:t>
      </w:r>
    </w:p>
    <w:p w:rsidR="00C1433D" w:rsidRDefault="00C1433D" w:rsidP="00C1433D">
      <w:pPr>
        <w:spacing w:after="0" w:line="240" w:lineRule="auto"/>
        <w:jc w:val="center"/>
        <w:rPr>
          <w:sz w:val="28"/>
          <w:szCs w:val="28"/>
        </w:rPr>
      </w:pPr>
      <w:r>
        <w:rPr>
          <w:sz w:val="28"/>
          <w:szCs w:val="28"/>
        </w:rPr>
        <w:t>Director Ejecutivo de Fonvivienda</w:t>
      </w:r>
    </w:p>
    <w:p w:rsidR="00C1433D" w:rsidRDefault="00C1433D" w:rsidP="00C1433D">
      <w:pPr>
        <w:spacing w:after="0" w:line="240" w:lineRule="auto"/>
        <w:jc w:val="center"/>
        <w:rPr>
          <w:sz w:val="28"/>
          <w:szCs w:val="28"/>
        </w:rPr>
      </w:pPr>
    </w:p>
    <w:p w:rsidR="00421B60" w:rsidRPr="00421B60" w:rsidRDefault="00C1433D" w:rsidP="00C1433D">
      <w:pPr>
        <w:spacing w:after="0" w:line="240" w:lineRule="auto"/>
        <w:jc w:val="center"/>
        <w:rPr>
          <w:sz w:val="28"/>
          <w:szCs w:val="28"/>
        </w:rPr>
      </w:pPr>
      <w:r w:rsidRPr="00331D14">
        <w:rPr>
          <w:noProof/>
          <w:sz w:val="28"/>
          <w:szCs w:val="28"/>
          <w:lang w:eastAsia="es-CO"/>
        </w:rPr>
        <w:drawing>
          <wp:inline distT="0" distB="0" distL="0" distR="0" wp14:anchorId="659BFA23" wp14:editId="2BD80A1A">
            <wp:extent cx="2208810" cy="480951"/>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1191" cy="481469"/>
                    </a:xfrm>
                    <a:prstGeom prst="rect">
                      <a:avLst/>
                    </a:prstGeom>
                    <a:noFill/>
                    <a:ln>
                      <a:noFill/>
                    </a:ln>
                    <a:effectLst/>
                    <a:extLst/>
                  </pic:spPr>
                </pic:pic>
              </a:graphicData>
            </a:graphic>
          </wp:inline>
        </w:drawing>
      </w:r>
    </w:p>
    <w:p w:rsidR="00562536" w:rsidRPr="00562536" w:rsidRDefault="00562536" w:rsidP="00562536">
      <w:pPr>
        <w:spacing w:after="0" w:line="240" w:lineRule="auto"/>
        <w:jc w:val="center"/>
        <w:rPr>
          <w:sz w:val="28"/>
          <w:szCs w:val="28"/>
        </w:rPr>
      </w:pPr>
    </w:p>
    <w:p w:rsidR="00C1433D" w:rsidRPr="00651182" w:rsidRDefault="005F6247" w:rsidP="00C1433D">
      <w:pPr>
        <w:rPr>
          <w:rFonts w:ascii="Futura Std ExtraBold" w:hAnsi="Futura Std ExtraBold"/>
          <w:b/>
          <w:bCs/>
          <w:color w:val="961D4E"/>
          <w:kern w:val="24"/>
        </w:rPr>
      </w:pPr>
      <w:r>
        <w:rPr>
          <w:rFonts w:ascii="Futura Std ExtraBold" w:hAnsi="Futura Std ExtraBold"/>
          <w:b/>
          <w:bCs/>
          <w:color w:val="961D4E"/>
          <w:kern w:val="24"/>
        </w:rPr>
        <w:lastRenderedPageBreak/>
        <w:tab/>
      </w:r>
      <w:r>
        <w:rPr>
          <w:rFonts w:ascii="Futura Std ExtraBold" w:hAnsi="Futura Std ExtraBold"/>
          <w:b/>
          <w:bCs/>
          <w:color w:val="961D4E"/>
          <w:kern w:val="24"/>
        </w:rPr>
        <w:tab/>
      </w:r>
      <w:r>
        <w:rPr>
          <w:rFonts w:ascii="Futura Std ExtraBold" w:hAnsi="Futura Std ExtraBold"/>
          <w:b/>
          <w:bCs/>
          <w:color w:val="961D4E"/>
          <w:kern w:val="24"/>
        </w:rPr>
        <w:tab/>
      </w:r>
      <w:r>
        <w:rPr>
          <w:rFonts w:ascii="Futura Std ExtraBold" w:hAnsi="Futura Std ExtraBold"/>
          <w:b/>
          <w:bCs/>
          <w:color w:val="961D4E"/>
          <w:kern w:val="24"/>
        </w:rPr>
        <w:tab/>
      </w:r>
    </w:p>
    <w:p w:rsidR="00C1433D" w:rsidRDefault="00C1433D" w:rsidP="00C1433D">
      <w:pPr>
        <w:spacing w:after="0" w:line="240" w:lineRule="auto"/>
        <w:jc w:val="center"/>
        <w:rPr>
          <w:b/>
          <w:sz w:val="28"/>
          <w:szCs w:val="28"/>
        </w:rPr>
      </w:pPr>
    </w:p>
    <w:sdt>
      <w:sdtPr>
        <w:rPr>
          <w:rFonts w:asciiTheme="minorHAnsi" w:eastAsiaTheme="minorHAnsi" w:hAnsiTheme="minorHAnsi" w:cstheme="minorBidi"/>
          <w:b w:val="0"/>
          <w:bCs w:val="0"/>
          <w:color w:val="auto"/>
          <w:sz w:val="22"/>
          <w:szCs w:val="22"/>
          <w:lang w:val="es-ES" w:eastAsia="en-US"/>
        </w:rPr>
        <w:id w:val="-1434895445"/>
        <w:docPartObj>
          <w:docPartGallery w:val="Table of Contents"/>
          <w:docPartUnique/>
        </w:docPartObj>
      </w:sdtPr>
      <w:sdtEndPr/>
      <w:sdtContent>
        <w:p w:rsidR="00C1433D" w:rsidRPr="00C37228" w:rsidRDefault="00C1433D" w:rsidP="00463D80">
          <w:pPr>
            <w:pStyle w:val="TtulodeTDC"/>
            <w:ind w:right="-1"/>
            <w:jc w:val="center"/>
            <w:rPr>
              <w:sz w:val="32"/>
              <w:szCs w:val="32"/>
              <w:lang w:val="es-ES"/>
            </w:rPr>
          </w:pPr>
          <w:r w:rsidRPr="00C37228">
            <w:rPr>
              <w:sz w:val="32"/>
              <w:szCs w:val="32"/>
              <w:lang w:val="es-ES"/>
            </w:rPr>
            <w:t>Contenido</w:t>
          </w:r>
        </w:p>
        <w:p w:rsidR="00C1433D" w:rsidRPr="00C37228" w:rsidRDefault="00C1433D" w:rsidP="00C1433D">
          <w:pPr>
            <w:rPr>
              <w:lang w:val="es-ES" w:eastAsia="es-CO"/>
            </w:rPr>
          </w:pPr>
        </w:p>
        <w:p w:rsidR="00D07834" w:rsidRDefault="00C1433D">
          <w:pPr>
            <w:pStyle w:val="TDC1"/>
            <w:tabs>
              <w:tab w:val="right" w:leader="dot" w:pos="9912"/>
            </w:tabs>
            <w:rPr>
              <w:noProof/>
              <w:lang w:val="es-CO" w:eastAsia="es-CO"/>
            </w:rPr>
          </w:pPr>
          <w:r>
            <w:fldChar w:fldCharType="begin"/>
          </w:r>
          <w:r>
            <w:instrText xml:space="preserve"> TOC \o "1-3" \h \z \u </w:instrText>
          </w:r>
          <w:r>
            <w:fldChar w:fldCharType="separate"/>
          </w:r>
          <w:hyperlink w:anchor="_Toc497209306" w:history="1">
            <w:r w:rsidR="00D07834" w:rsidRPr="006539AF">
              <w:rPr>
                <w:rStyle w:val="Hipervnculo"/>
                <w:noProof/>
              </w:rPr>
              <w:t>PRESENTACIÓN</w:t>
            </w:r>
            <w:r w:rsidR="00D07834">
              <w:rPr>
                <w:noProof/>
                <w:webHidden/>
              </w:rPr>
              <w:tab/>
            </w:r>
            <w:r w:rsidR="00D07834">
              <w:rPr>
                <w:noProof/>
                <w:webHidden/>
              </w:rPr>
              <w:fldChar w:fldCharType="begin"/>
            </w:r>
            <w:r w:rsidR="00D07834">
              <w:rPr>
                <w:noProof/>
                <w:webHidden/>
              </w:rPr>
              <w:instrText xml:space="preserve"> PAGEREF _Toc497209306 \h </w:instrText>
            </w:r>
            <w:r w:rsidR="00D07834">
              <w:rPr>
                <w:noProof/>
                <w:webHidden/>
              </w:rPr>
            </w:r>
            <w:r w:rsidR="00D07834">
              <w:rPr>
                <w:noProof/>
                <w:webHidden/>
              </w:rPr>
              <w:fldChar w:fldCharType="separate"/>
            </w:r>
            <w:r w:rsidR="00D07834">
              <w:rPr>
                <w:noProof/>
                <w:webHidden/>
              </w:rPr>
              <w:t>4</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07" w:history="1">
            <w:r w:rsidR="00D07834" w:rsidRPr="006539AF">
              <w:rPr>
                <w:rStyle w:val="Hipervnculo"/>
                <w:noProof/>
              </w:rPr>
              <w:t>CAPITULO I</w:t>
            </w:r>
            <w:r w:rsidR="00D07834">
              <w:rPr>
                <w:noProof/>
                <w:webHidden/>
              </w:rPr>
              <w:tab/>
            </w:r>
            <w:r w:rsidR="00D07834">
              <w:rPr>
                <w:noProof/>
                <w:webHidden/>
              </w:rPr>
              <w:fldChar w:fldCharType="begin"/>
            </w:r>
            <w:r w:rsidR="00D07834">
              <w:rPr>
                <w:noProof/>
                <w:webHidden/>
              </w:rPr>
              <w:instrText xml:space="preserve"> PAGEREF _Toc497209307 \h </w:instrText>
            </w:r>
            <w:r w:rsidR="00D07834">
              <w:rPr>
                <w:noProof/>
                <w:webHidden/>
              </w:rPr>
            </w:r>
            <w:r w:rsidR="00D07834">
              <w:rPr>
                <w:noProof/>
                <w:webHidden/>
              </w:rPr>
              <w:fldChar w:fldCharType="separate"/>
            </w:r>
            <w:r w:rsidR="00D07834">
              <w:rPr>
                <w:noProof/>
                <w:webHidden/>
              </w:rPr>
              <w:t>5</w:t>
            </w:r>
            <w:r w:rsidR="00D07834">
              <w:rPr>
                <w:noProof/>
                <w:webHidden/>
              </w:rPr>
              <w:fldChar w:fldCharType="end"/>
            </w:r>
          </w:hyperlink>
        </w:p>
        <w:p w:rsidR="00D07834" w:rsidRDefault="00B42306">
          <w:pPr>
            <w:pStyle w:val="TDC2"/>
            <w:rPr>
              <w:noProof/>
              <w:lang w:val="es-CO" w:eastAsia="es-CO"/>
            </w:rPr>
          </w:pPr>
          <w:hyperlink w:anchor="_Toc497209308" w:history="1">
            <w:r w:rsidR="00D07834" w:rsidRPr="006539AF">
              <w:rPr>
                <w:rStyle w:val="Hipervnculo"/>
                <w:noProof/>
              </w:rPr>
              <w:t>SECTOR ADMINISTRATIVO VIVIENDA, CIUDAD Y TERRITORIO</w:t>
            </w:r>
            <w:r w:rsidR="00D07834">
              <w:rPr>
                <w:noProof/>
                <w:webHidden/>
              </w:rPr>
              <w:tab/>
            </w:r>
            <w:r w:rsidR="00D07834">
              <w:rPr>
                <w:noProof/>
                <w:webHidden/>
              </w:rPr>
              <w:fldChar w:fldCharType="begin"/>
            </w:r>
            <w:r w:rsidR="00D07834">
              <w:rPr>
                <w:noProof/>
                <w:webHidden/>
              </w:rPr>
              <w:instrText xml:space="preserve"> PAGEREF _Toc497209308 \h </w:instrText>
            </w:r>
            <w:r w:rsidR="00D07834">
              <w:rPr>
                <w:noProof/>
                <w:webHidden/>
              </w:rPr>
            </w:r>
            <w:r w:rsidR="00D07834">
              <w:rPr>
                <w:noProof/>
                <w:webHidden/>
              </w:rPr>
              <w:fldChar w:fldCharType="separate"/>
            </w:r>
            <w:r w:rsidR="00D07834">
              <w:rPr>
                <w:noProof/>
                <w:webHidden/>
              </w:rPr>
              <w:t>5</w:t>
            </w:r>
            <w:r w:rsidR="00D07834">
              <w:rPr>
                <w:noProof/>
                <w:webHidden/>
              </w:rPr>
              <w:fldChar w:fldCharType="end"/>
            </w:r>
          </w:hyperlink>
        </w:p>
        <w:p w:rsidR="00D07834" w:rsidRDefault="00B42306">
          <w:pPr>
            <w:pStyle w:val="TDC2"/>
            <w:rPr>
              <w:noProof/>
              <w:lang w:val="es-CO" w:eastAsia="es-CO"/>
            </w:rPr>
          </w:pPr>
          <w:hyperlink w:anchor="_Toc497209309" w:history="1">
            <w:r w:rsidR="00D07834" w:rsidRPr="006539AF">
              <w:rPr>
                <w:rStyle w:val="Hipervnculo"/>
                <w:noProof/>
              </w:rPr>
              <w:t>ESTRUCTURA DEL SECTOR</w:t>
            </w:r>
            <w:r w:rsidR="00D07834">
              <w:rPr>
                <w:noProof/>
                <w:webHidden/>
              </w:rPr>
              <w:tab/>
            </w:r>
            <w:r w:rsidR="00D07834">
              <w:rPr>
                <w:noProof/>
                <w:webHidden/>
              </w:rPr>
              <w:fldChar w:fldCharType="begin"/>
            </w:r>
            <w:r w:rsidR="00D07834">
              <w:rPr>
                <w:noProof/>
                <w:webHidden/>
              </w:rPr>
              <w:instrText xml:space="preserve"> PAGEREF _Toc497209309 \h </w:instrText>
            </w:r>
            <w:r w:rsidR="00D07834">
              <w:rPr>
                <w:noProof/>
                <w:webHidden/>
              </w:rPr>
            </w:r>
            <w:r w:rsidR="00D07834">
              <w:rPr>
                <w:noProof/>
                <w:webHidden/>
              </w:rPr>
              <w:fldChar w:fldCharType="separate"/>
            </w:r>
            <w:r w:rsidR="00D07834">
              <w:rPr>
                <w:noProof/>
                <w:webHidden/>
              </w:rPr>
              <w:t>5</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10" w:history="1">
            <w:r w:rsidR="00D07834" w:rsidRPr="006539AF">
              <w:rPr>
                <w:rStyle w:val="Hipervnculo"/>
                <w:noProof/>
              </w:rPr>
              <w:t>CAPITULO II</w:t>
            </w:r>
            <w:r w:rsidR="00D07834">
              <w:rPr>
                <w:noProof/>
                <w:webHidden/>
              </w:rPr>
              <w:tab/>
            </w:r>
            <w:r w:rsidR="00D07834">
              <w:rPr>
                <w:noProof/>
                <w:webHidden/>
              </w:rPr>
              <w:fldChar w:fldCharType="begin"/>
            </w:r>
            <w:r w:rsidR="00D07834">
              <w:rPr>
                <w:noProof/>
                <w:webHidden/>
              </w:rPr>
              <w:instrText xml:space="preserve"> PAGEREF _Toc497209310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2"/>
            <w:rPr>
              <w:noProof/>
              <w:lang w:val="es-CO" w:eastAsia="es-CO"/>
            </w:rPr>
          </w:pPr>
          <w:hyperlink w:anchor="_Toc497209311" w:history="1">
            <w:r w:rsidR="00D07834" w:rsidRPr="006539AF">
              <w:rPr>
                <w:rStyle w:val="Hipervnculo"/>
                <w:noProof/>
              </w:rPr>
              <w:t>PLAN  ESTRATEGICO SECTORIAL</w:t>
            </w:r>
            <w:r w:rsidR="00D07834">
              <w:rPr>
                <w:noProof/>
                <w:webHidden/>
              </w:rPr>
              <w:tab/>
            </w:r>
            <w:r w:rsidR="00D07834">
              <w:rPr>
                <w:noProof/>
                <w:webHidden/>
              </w:rPr>
              <w:fldChar w:fldCharType="begin"/>
            </w:r>
            <w:r w:rsidR="00D07834">
              <w:rPr>
                <w:noProof/>
                <w:webHidden/>
              </w:rPr>
              <w:instrText xml:space="preserve"> PAGEREF _Toc497209311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2" w:history="1">
            <w:r w:rsidR="00D07834" w:rsidRPr="006539AF">
              <w:rPr>
                <w:rStyle w:val="Hipervnculo"/>
                <w:noProof/>
              </w:rPr>
              <w:t>OBJETIVO GENERAL DEL  PES</w:t>
            </w:r>
            <w:r w:rsidR="00D07834">
              <w:rPr>
                <w:noProof/>
                <w:webHidden/>
              </w:rPr>
              <w:tab/>
            </w:r>
            <w:r w:rsidR="00D07834">
              <w:rPr>
                <w:noProof/>
                <w:webHidden/>
              </w:rPr>
              <w:fldChar w:fldCharType="begin"/>
            </w:r>
            <w:r w:rsidR="00D07834">
              <w:rPr>
                <w:noProof/>
                <w:webHidden/>
              </w:rPr>
              <w:instrText xml:space="preserve"> PAGEREF _Toc497209312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3" w:history="1">
            <w:r w:rsidR="00D07834" w:rsidRPr="006539AF">
              <w:rPr>
                <w:rStyle w:val="Hipervnculo"/>
                <w:noProof/>
              </w:rPr>
              <w:t>OBJETIVOS ESPECIFICOS DEL  PES</w:t>
            </w:r>
            <w:r w:rsidR="00D07834">
              <w:rPr>
                <w:noProof/>
                <w:webHidden/>
              </w:rPr>
              <w:tab/>
            </w:r>
            <w:r w:rsidR="00D07834">
              <w:rPr>
                <w:noProof/>
                <w:webHidden/>
              </w:rPr>
              <w:fldChar w:fldCharType="begin"/>
            </w:r>
            <w:r w:rsidR="00D07834">
              <w:rPr>
                <w:noProof/>
                <w:webHidden/>
              </w:rPr>
              <w:instrText xml:space="preserve"> PAGEREF _Toc497209313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4" w:history="1">
            <w:r w:rsidR="00D07834" w:rsidRPr="006539AF">
              <w:rPr>
                <w:rStyle w:val="Hipervnculo"/>
                <w:noProof/>
              </w:rPr>
              <w:t>MARCO NORMATIVO</w:t>
            </w:r>
            <w:r w:rsidR="00D07834">
              <w:rPr>
                <w:noProof/>
                <w:webHidden/>
              </w:rPr>
              <w:tab/>
            </w:r>
            <w:r w:rsidR="00D07834">
              <w:rPr>
                <w:noProof/>
                <w:webHidden/>
              </w:rPr>
              <w:fldChar w:fldCharType="begin"/>
            </w:r>
            <w:r w:rsidR="00D07834">
              <w:rPr>
                <w:noProof/>
                <w:webHidden/>
              </w:rPr>
              <w:instrText xml:space="preserve"> PAGEREF _Toc497209314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5" w:history="1">
            <w:r w:rsidR="00D07834" w:rsidRPr="006539AF">
              <w:rPr>
                <w:rStyle w:val="Hipervnculo"/>
                <w:noProof/>
              </w:rPr>
              <w:t>ALINEACIÓN ESTRATÉGICA</w:t>
            </w:r>
            <w:r w:rsidR="00D07834">
              <w:rPr>
                <w:noProof/>
                <w:webHidden/>
              </w:rPr>
              <w:tab/>
            </w:r>
            <w:r w:rsidR="00D07834">
              <w:rPr>
                <w:noProof/>
                <w:webHidden/>
              </w:rPr>
              <w:fldChar w:fldCharType="begin"/>
            </w:r>
            <w:r w:rsidR="00D07834">
              <w:rPr>
                <w:noProof/>
                <w:webHidden/>
              </w:rPr>
              <w:instrText xml:space="preserve"> PAGEREF _Toc497209315 \h </w:instrText>
            </w:r>
            <w:r w:rsidR="00D07834">
              <w:rPr>
                <w:noProof/>
                <w:webHidden/>
              </w:rPr>
            </w:r>
            <w:r w:rsidR="00D07834">
              <w:rPr>
                <w:noProof/>
                <w:webHidden/>
              </w:rPr>
              <w:fldChar w:fldCharType="separate"/>
            </w:r>
            <w:r w:rsidR="00D07834">
              <w:rPr>
                <w:noProof/>
                <w:webHidden/>
              </w:rPr>
              <w:t>10</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6" w:history="1">
            <w:r w:rsidR="00D07834" w:rsidRPr="006539AF">
              <w:rPr>
                <w:rStyle w:val="Hipervnculo"/>
                <w:noProof/>
              </w:rPr>
              <w:t>METODOLOGIA PARA FORMULACIÓN DEL PES</w:t>
            </w:r>
            <w:r w:rsidR="00D07834">
              <w:rPr>
                <w:noProof/>
                <w:webHidden/>
              </w:rPr>
              <w:tab/>
            </w:r>
            <w:r w:rsidR="00D07834">
              <w:rPr>
                <w:noProof/>
                <w:webHidden/>
              </w:rPr>
              <w:fldChar w:fldCharType="begin"/>
            </w:r>
            <w:r w:rsidR="00D07834">
              <w:rPr>
                <w:noProof/>
                <w:webHidden/>
              </w:rPr>
              <w:instrText xml:space="preserve"> PAGEREF _Toc497209316 \h </w:instrText>
            </w:r>
            <w:r w:rsidR="00D07834">
              <w:rPr>
                <w:noProof/>
                <w:webHidden/>
              </w:rPr>
            </w:r>
            <w:r w:rsidR="00D07834">
              <w:rPr>
                <w:noProof/>
                <w:webHidden/>
              </w:rPr>
              <w:fldChar w:fldCharType="separate"/>
            </w:r>
            <w:r w:rsidR="00D07834">
              <w:rPr>
                <w:noProof/>
                <w:webHidden/>
              </w:rPr>
              <w:t>10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17" w:history="1">
            <w:r w:rsidR="00D07834" w:rsidRPr="006539AF">
              <w:rPr>
                <w:rStyle w:val="Hipervnculo"/>
                <w:noProof/>
              </w:rPr>
              <w:t>CAPITULO III</w:t>
            </w:r>
            <w:r w:rsidR="00D07834">
              <w:rPr>
                <w:noProof/>
                <w:webHidden/>
              </w:rPr>
              <w:tab/>
            </w:r>
            <w:r w:rsidR="00D07834">
              <w:rPr>
                <w:noProof/>
                <w:webHidden/>
              </w:rPr>
              <w:fldChar w:fldCharType="begin"/>
            </w:r>
            <w:r w:rsidR="00D07834">
              <w:rPr>
                <w:noProof/>
                <w:webHidden/>
              </w:rPr>
              <w:instrText xml:space="preserve"> PAGEREF _Toc497209317 \h </w:instrText>
            </w:r>
            <w:r w:rsidR="00D07834">
              <w:rPr>
                <w:noProof/>
                <w:webHidden/>
              </w:rPr>
            </w:r>
            <w:r w:rsidR="00D07834">
              <w:rPr>
                <w:noProof/>
                <w:webHidden/>
              </w:rPr>
              <w:fldChar w:fldCharType="separate"/>
            </w:r>
            <w:r w:rsidR="00D07834">
              <w:rPr>
                <w:noProof/>
                <w:webHidden/>
              </w:rPr>
              <w:t>12</w:t>
            </w:r>
            <w:r w:rsidR="00D07834">
              <w:rPr>
                <w:noProof/>
                <w:webHidden/>
              </w:rPr>
              <w:fldChar w:fldCharType="end"/>
            </w:r>
          </w:hyperlink>
        </w:p>
        <w:p w:rsidR="00D07834" w:rsidRDefault="00B42306">
          <w:pPr>
            <w:pStyle w:val="TDC2"/>
            <w:rPr>
              <w:noProof/>
              <w:lang w:val="es-CO" w:eastAsia="es-CO"/>
            </w:rPr>
          </w:pPr>
          <w:hyperlink w:anchor="_Toc497209318" w:history="1">
            <w:r w:rsidR="00D07834" w:rsidRPr="006539AF">
              <w:rPr>
                <w:rStyle w:val="Hipervnculo"/>
                <w:noProof/>
              </w:rPr>
              <w:t>SEGUIMIENTO AL PLAN ESTRATEGICO SECTORIAL</w:t>
            </w:r>
            <w:r w:rsidR="00D07834">
              <w:rPr>
                <w:noProof/>
                <w:webHidden/>
              </w:rPr>
              <w:tab/>
            </w:r>
            <w:r w:rsidR="00D07834">
              <w:rPr>
                <w:noProof/>
                <w:webHidden/>
              </w:rPr>
              <w:fldChar w:fldCharType="begin"/>
            </w:r>
            <w:r w:rsidR="00D07834">
              <w:rPr>
                <w:noProof/>
                <w:webHidden/>
              </w:rPr>
              <w:instrText xml:space="preserve"> PAGEREF _Toc497209318 \h </w:instrText>
            </w:r>
            <w:r w:rsidR="00D07834">
              <w:rPr>
                <w:noProof/>
                <w:webHidden/>
              </w:rPr>
            </w:r>
            <w:r w:rsidR="00D07834">
              <w:rPr>
                <w:noProof/>
                <w:webHidden/>
              </w:rPr>
              <w:fldChar w:fldCharType="separate"/>
            </w:r>
            <w:r w:rsidR="00D07834">
              <w:rPr>
                <w:noProof/>
                <w:webHidden/>
              </w:rPr>
              <w:t>12</w:t>
            </w:r>
            <w:r w:rsidR="00D07834">
              <w:rPr>
                <w:noProof/>
                <w:webHidden/>
              </w:rPr>
              <w:fldChar w:fldCharType="end"/>
            </w:r>
          </w:hyperlink>
        </w:p>
        <w:p w:rsidR="00D07834" w:rsidRDefault="00B42306">
          <w:pPr>
            <w:pStyle w:val="TDC2"/>
            <w:rPr>
              <w:noProof/>
              <w:lang w:val="es-CO" w:eastAsia="es-CO"/>
            </w:rPr>
          </w:pPr>
          <w:hyperlink w:anchor="_Toc497209319" w:history="1">
            <w:r w:rsidR="00D07834" w:rsidRPr="006539AF">
              <w:rPr>
                <w:rStyle w:val="Hipervnculo"/>
                <w:noProof/>
              </w:rPr>
              <w:t>Avance Consolidado del Plan Estratégico Sectorial</w:t>
            </w:r>
            <w:r w:rsidR="00D07834">
              <w:rPr>
                <w:noProof/>
                <w:webHidden/>
              </w:rPr>
              <w:tab/>
            </w:r>
            <w:r w:rsidR="00D07834">
              <w:rPr>
                <w:noProof/>
                <w:webHidden/>
              </w:rPr>
              <w:fldChar w:fldCharType="begin"/>
            </w:r>
            <w:r w:rsidR="00D07834">
              <w:rPr>
                <w:noProof/>
                <w:webHidden/>
              </w:rPr>
              <w:instrText xml:space="preserve"> PAGEREF _Toc497209319 \h </w:instrText>
            </w:r>
            <w:r w:rsidR="00D07834">
              <w:rPr>
                <w:noProof/>
                <w:webHidden/>
              </w:rPr>
            </w:r>
            <w:r w:rsidR="00D07834">
              <w:rPr>
                <w:noProof/>
                <w:webHidden/>
              </w:rPr>
              <w:fldChar w:fldCharType="separate"/>
            </w:r>
            <w:r w:rsidR="00D07834">
              <w:rPr>
                <w:noProof/>
                <w:webHidden/>
              </w:rPr>
              <w:t>20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0" w:history="1">
            <w:r w:rsidR="00D07834" w:rsidRPr="006539AF">
              <w:rPr>
                <w:rStyle w:val="Hipervnculo"/>
                <w:noProof/>
              </w:rPr>
              <w:t>ANÁLISIS DE  INDICADORES CON AVANCE INFERIOR A LO PROGRAMADO</w:t>
            </w:r>
            <w:r w:rsidR="00D07834">
              <w:rPr>
                <w:noProof/>
                <w:webHidden/>
              </w:rPr>
              <w:tab/>
            </w:r>
            <w:r w:rsidR="00D07834">
              <w:rPr>
                <w:noProof/>
                <w:webHidden/>
              </w:rPr>
              <w:fldChar w:fldCharType="begin"/>
            </w:r>
            <w:r w:rsidR="00D07834">
              <w:rPr>
                <w:noProof/>
                <w:webHidden/>
              </w:rPr>
              <w:instrText xml:space="preserve"> PAGEREF _Toc497209320 \h </w:instrText>
            </w:r>
            <w:r w:rsidR="00D07834">
              <w:rPr>
                <w:noProof/>
                <w:webHidden/>
              </w:rPr>
            </w:r>
            <w:r w:rsidR="00D07834">
              <w:rPr>
                <w:noProof/>
                <w:webHidden/>
              </w:rPr>
              <w:fldChar w:fldCharType="separate"/>
            </w:r>
            <w:r w:rsidR="00D07834">
              <w:rPr>
                <w:noProof/>
                <w:webHidden/>
              </w:rPr>
              <w:t>20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1" w:history="1">
            <w:r w:rsidR="00D07834" w:rsidRPr="006539AF">
              <w:rPr>
                <w:rStyle w:val="Hipervnculo"/>
                <w:noProof/>
              </w:rPr>
              <w:t>A -   POLITICA GESTIÓN MISIONAL Y DE GOBIERNO</w:t>
            </w:r>
            <w:r w:rsidR="00D07834">
              <w:rPr>
                <w:noProof/>
                <w:webHidden/>
              </w:rPr>
              <w:tab/>
            </w:r>
            <w:r w:rsidR="00D07834">
              <w:rPr>
                <w:noProof/>
                <w:webHidden/>
              </w:rPr>
              <w:fldChar w:fldCharType="begin"/>
            </w:r>
            <w:r w:rsidR="00D07834">
              <w:rPr>
                <w:noProof/>
                <w:webHidden/>
              </w:rPr>
              <w:instrText xml:space="preserve"> PAGEREF _Toc497209321 \h </w:instrText>
            </w:r>
            <w:r w:rsidR="00D07834">
              <w:rPr>
                <w:noProof/>
                <w:webHidden/>
              </w:rPr>
            </w:r>
            <w:r w:rsidR="00D07834">
              <w:rPr>
                <w:noProof/>
                <w:webHidden/>
              </w:rPr>
              <w:fldChar w:fldCharType="separate"/>
            </w:r>
            <w:r w:rsidR="00D07834">
              <w:rPr>
                <w:noProof/>
                <w:webHidden/>
              </w:rPr>
              <w:t>20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2" w:history="1">
            <w:r w:rsidR="00D07834" w:rsidRPr="006539AF">
              <w:rPr>
                <w:rStyle w:val="Hipervnculo"/>
                <w:noProof/>
              </w:rPr>
              <w:t>B - POLÍTICA TRANSPARENCIA, PARTICIPACIÓN Y SERVICIO AL CIUDADANO</w:t>
            </w:r>
            <w:r w:rsidR="00D07834">
              <w:rPr>
                <w:noProof/>
                <w:webHidden/>
              </w:rPr>
              <w:tab/>
            </w:r>
            <w:r w:rsidR="00D07834">
              <w:rPr>
                <w:noProof/>
                <w:webHidden/>
              </w:rPr>
              <w:fldChar w:fldCharType="begin"/>
            </w:r>
            <w:r w:rsidR="00D07834">
              <w:rPr>
                <w:noProof/>
                <w:webHidden/>
              </w:rPr>
              <w:instrText xml:space="preserve"> PAGEREF _Toc497209322 \h </w:instrText>
            </w:r>
            <w:r w:rsidR="00D07834">
              <w:rPr>
                <w:noProof/>
                <w:webHidden/>
              </w:rPr>
            </w:r>
            <w:r w:rsidR="00D07834">
              <w:rPr>
                <w:noProof/>
                <w:webHidden/>
              </w:rPr>
              <w:fldChar w:fldCharType="separate"/>
            </w:r>
            <w:r w:rsidR="00D07834">
              <w:rPr>
                <w:noProof/>
                <w:webHidden/>
              </w:rPr>
              <w:t>23</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3" w:history="1">
            <w:r w:rsidR="00D07834" w:rsidRPr="006539AF">
              <w:rPr>
                <w:rStyle w:val="Hipervnculo"/>
                <w:noProof/>
              </w:rPr>
              <w:t>C -  POLÍTICAS EFICIENCIA ADMINISTRATIVA Y GESTIÓN FINANCIERA</w:t>
            </w:r>
            <w:r w:rsidR="00D07834">
              <w:rPr>
                <w:noProof/>
                <w:webHidden/>
              </w:rPr>
              <w:tab/>
            </w:r>
            <w:r w:rsidR="00D07834">
              <w:rPr>
                <w:noProof/>
                <w:webHidden/>
              </w:rPr>
              <w:fldChar w:fldCharType="begin"/>
            </w:r>
            <w:r w:rsidR="00D07834">
              <w:rPr>
                <w:noProof/>
                <w:webHidden/>
              </w:rPr>
              <w:instrText xml:space="preserve"> PAGEREF _Toc497209323 \h </w:instrText>
            </w:r>
            <w:r w:rsidR="00D07834">
              <w:rPr>
                <w:noProof/>
                <w:webHidden/>
              </w:rPr>
            </w:r>
            <w:r w:rsidR="00D07834">
              <w:rPr>
                <w:noProof/>
                <w:webHidden/>
              </w:rPr>
              <w:fldChar w:fldCharType="separate"/>
            </w:r>
            <w:r w:rsidR="00D07834">
              <w:rPr>
                <w:noProof/>
                <w:webHidden/>
              </w:rPr>
              <w:t>25</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4" w:history="1">
            <w:r w:rsidR="00D07834" w:rsidRPr="006539AF">
              <w:rPr>
                <w:rStyle w:val="Hipervnculo"/>
                <w:noProof/>
              </w:rPr>
              <w:t>D -  POLÍTICA GESTIÓN DEL TALENTO HUMANO</w:t>
            </w:r>
            <w:r w:rsidR="00D07834">
              <w:rPr>
                <w:noProof/>
                <w:webHidden/>
              </w:rPr>
              <w:tab/>
            </w:r>
            <w:r w:rsidR="00D07834">
              <w:rPr>
                <w:noProof/>
                <w:webHidden/>
              </w:rPr>
              <w:fldChar w:fldCharType="begin"/>
            </w:r>
            <w:r w:rsidR="00D07834">
              <w:rPr>
                <w:noProof/>
                <w:webHidden/>
              </w:rPr>
              <w:instrText xml:space="preserve"> PAGEREF _Toc497209324 \h </w:instrText>
            </w:r>
            <w:r w:rsidR="00D07834">
              <w:rPr>
                <w:noProof/>
                <w:webHidden/>
              </w:rPr>
            </w:r>
            <w:r w:rsidR="00D07834">
              <w:rPr>
                <w:noProof/>
                <w:webHidden/>
              </w:rPr>
              <w:fldChar w:fldCharType="separate"/>
            </w:r>
            <w:r w:rsidR="00D07834">
              <w:rPr>
                <w:noProof/>
                <w:webHidden/>
              </w:rPr>
              <w:t>27</w:t>
            </w:r>
            <w:r w:rsidR="00D07834">
              <w:rPr>
                <w:noProof/>
                <w:webHidden/>
              </w:rPr>
              <w:fldChar w:fldCharType="end"/>
            </w:r>
          </w:hyperlink>
        </w:p>
        <w:p w:rsidR="00C1433D" w:rsidRDefault="00C1433D" w:rsidP="00C1433D">
          <w:r>
            <w:rPr>
              <w:b/>
              <w:bCs/>
              <w:lang w:val="es-ES"/>
            </w:rPr>
            <w:fldChar w:fldCharType="end"/>
          </w:r>
        </w:p>
      </w:sdtContent>
    </w:sdt>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83F82" w:rsidRDefault="00C83F82" w:rsidP="00C83F82">
      <w:pPr>
        <w:pStyle w:val="Ttulo1"/>
        <w:rPr>
          <w:rFonts w:asciiTheme="minorHAnsi" w:eastAsiaTheme="minorHAnsi" w:hAnsiTheme="minorHAnsi" w:cstheme="minorBidi"/>
          <w:bCs w:val="0"/>
          <w:color w:val="auto"/>
        </w:rPr>
      </w:pPr>
    </w:p>
    <w:p w:rsidR="00C1433D" w:rsidRPr="007C0DB5" w:rsidRDefault="00C1433D" w:rsidP="00C83F82">
      <w:pPr>
        <w:pStyle w:val="Ttulo1"/>
        <w:jc w:val="center"/>
      </w:pPr>
      <w:bookmarkStart w:id="1" w:name="_Toc497209306"/>
      <w:r>
        <w:t>PRESENTACIÓN</w:t>
      </w:r>
      <w:bookmarkEnd w:id="1"/>
    </w:p>
    <w:p w:rsidR="00C1433D" w:rsidRDefault="00C1433D" w:rsidP="00C1433D">
      <w:pPr>
        <w:spacing w:after="0" w:line="240" w:lineRule="auto"/>
        <w:rPr>
          <w:b/>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140862">
        <w:rPr>
          <w:rFonts w:cs="Century Gothic"/>
          <w:sz w:val="28"/>
          <w:szCs w:val="28"/>
        </w:rPr>
        <w:t>El Plan Nacio</w:t>
      </w:r>
      <w:r>
        <w:rPr>
          <w:rFonts w:cs="Century Gothic"/>
          <w:sz w:val="28"/>
          <w:szCs w:val="28"/>
        </w:rPr>
        <w:t>nal de Desarrollo</w:t>
      </w:r>
      <w:r w:rsidRPr="00140862">
        <w:rPr>
          <w:rFonts w:cs="Century Gothic"/>
          <w:sz w:val="28"/>
          <w:szCs w:val="28"/>
        </w:rPr>
        <w:t xml:space="preserve"> es el documento que define los objetivos estratégicos y los principales programas por medio de los cuales el Gobierno Nacional dará cumplimiento al mandato del Presidente de la República,</w:t>
      </w:r>
      <w:r>
        <w:rPr>
          <w:rFonts w:cs="Century Gothic"/>
          <w:sz w:val="28"/>
          <w:szCs w:val="28"/>
        </w:rPr>
        <w:t xml:space="preserve"> el cual para el periodo 2014 – 2018  tiene como fundamento tres pilares fundamentales, Paz, Equidad y Educación. Adicionalmente contempla las siguientes estrategias transversales:</w:t>
      </w:r>
    </w:p>
    <w:p w:rsidR="00C1433D" w:rsidRPr="00C77E71" w:rsidRDefault="00C1433D" w:rsidP="00C1433D">
      <w:pPr>
        <w:autoSpaceDE w:val="0"/>
        <w:autoSpaceDN w:val="0"/>
        <w:adjustRightInd w:val="0"/>
        <w:spacing w:after="0" w:line="240" w:lineRule="auto"/>
        <w:jc w:val="both"/>
        <w:rPr>
          <w:rFonts w:cs="Century Gothic"/>
          <w:sz w:val="16"/>
          <w:szCs w:val="16"/>
        </w:rPr>
      </w:pP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Pr>
          <w:rFonts w:cs="Century Gothic"/>
          <w:sz w:val="28"/>
          <w:szCs w:val="28"/>
        </w:rPr>
        <w:t>I</w:t>
      </w:r>
      <w:r w:rsidRPr="00DE5A75">
        <w:rPr>
          <w:rFonts w:cs="Century Gothic"/>
          <w:sz w:val="28"/>
          <w:szCs w:val="28"/>
        </w:rPr>
        <w:t xml:space="preserve">nfraestructura </w:t>
      </w:r>
      <w:r>
        <w:rPr>
          <w:rFonts w:cs="Century Gothic"/>
          <w:sz w:val="28"/>
          <w:szCs w:val="28"/>
        </w:rPr>
        <w:t xml:space="preserve">y competitividad </w:t>
      </w:r>
      <w:r w:rsidRPr="00DE5A75">
        <w:rPr>
          <w:rFonts w:cs="Century Gothic"/>
          <w:sz w:val="28"/>
          <w:szCs w:val="28"/>
        </w:rPr>
        <w:t>estratégicas.</w:t>
      </w: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sidRPr="00DE5A75">
        <w:rPr>
          <w:rFonts w:cs="Century Gothic"/>
          <w:sz w:val="28"/>
          <w:szCs w:val="28"/>
        </w:rPr>
        <w:t>Movilidad social.</w:t>
      </w: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sidRPr="00DE5A75">
        <w:rPr>
          <w:rFonts w:cs="Century Gothic"/>
          <w:sz w:val="28"/>
          <w:szCs w:val="28"/>
        </w:rPr>
        <w:t>Transformación del campo.</w:t>
      </w: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Pr>
          <w:rFonts w:cs="Century Gothic"/>
          <w:sz w:val="28"/>
          <w:szCs w:val="28"/>
        </w:rPr>
        <w:t>Consolidación del Estado Social de Derecho</w:t>
      </w:r>
      <w:r w:rsidRPr="00DE5A75">
        <w:rPr>
          <w:rFonts w:cs="Century Gothic"/>
          <w:sz w:val="28"/>
          <w:szCs w:val="28"/>
        </w:rPr>
        <w:t>.</w:t>
      </w:r>
    </w:p>
    <w:p w:rsidR="00C1433D" w:rsidRPr="00C77E71"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sidRPr="00DE5A75">
        <w:rPr>
          <w:rFonts w:cs="Century Gothic"/>
          <w:sz w:val="28"/>
          <w:szCs w:val="28"/>
        </w:rPr>
        <w:t>Buen gobierno.</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D9243E">
        <w:rPr>
          <w:rFonts w:cs="Century Gothic"/>
          <w:sz w:val="28"/>
          <w:szCs w:val="28"/>
        </w:rPr>
        <w:t>Con el propó</w:t>
      </w:r>
      <w:r>
        <w:rPr>
          <w:rFonts w:cs="Century Gothic"/>
          <w:sz w:val="28"/>
          <w:szCs w:val="28"/>
        </w:rPr>
        <w:t>sito de integrar la planeación, la gestión y</w:t>
      </w:r>
      <w:r w:rsidRPr="00D9243E">
        <w:rPr>
          <w:rFonts w:cs="Century Gothic"/>
          <w:sz w:val="28"/>
          <w:szCs w:val="28"/>
        </w:rPr>
        <w:t xml:space="preserve"> facilitar su seguimiento, en virtud de lo establecido </w:t>
      </w:r>
      <w:r>
        <w:rPr>
          <w:rFonts w:cs="Century Gothic"/>
          <w:sz w:val="28"/>
          <w:szCs w:val="28"/>
        </w:rPr>
        <w:t>en la Ley 152 de 1994 y e</w:t>
      </w:r>
      <w:r w:rsidRPr="00D9243E">
        <w:rPr>
          <w:rFonts w:cs="Century Gothic"/>
          <w:sz w:val="28"/>
          <w:szCs w:val="28"/>
        </w:rPr>
        <w:t>n el Modelo Integrado de Pl</w:t>
      </w:r>
      <w:r>
        <w:rPr>
          <w:rFonts w:cs="Century Gothic"/>
          <w:sz w:val="28"/>
          <w:szCs w:val="28"/>
        </w:rPr>
        <w:t>aneación y Gestión (Decreto 1083 de 2015</w:t>
      </w:r>
      <w:r w:rsidRPr="00D9243E">
        <w:rPr>
          <w:rFonts w:cs="Century Gothic"/>
          <w:sz w:val="28"/>
          <w:szCs w:val="28"/>
        </w:rPr>
        <w:t>) y su metodo</w:t>
      </w:r>
      <w:r>
        <w:rPr>
          <w:rFonts w:cs="Century Gothic"/>
          <w:sz w:val="28"/>
          <w:szCs w:val="28"/>
        </w:rPr>
        <w:t>logía de implementación, el</w:t>
      </w:r>
      <w:r w:rsidRPr="00D9243E">
        <w:rPr>
          <w:rFonts w:cs="Century Gothic"/>
          <w:sz w:val="28"/>
          <w:szCs w:val="28"/>
        </w:rPr>
        <w:t xml:space="preserve"> Sector </w:t>
      </w:r>
      <w:r>
        <w:rPr>
          <w:rFonts w:cs="Century Gothic"/>
          <w:sz w:val="28"/>
          <w:szCs w:val="28"/>
        </w:rPr>
        <w:t>Vivienda, Ciudad y Territorio formuló</w:t>
      </w:r>
      <w:r w:rsidRPr="00D9243E">
        <w:rPr>
          <w:rFonts w:cs="Century Gothic"/>
          <w:sz w:val="28"/>
          <w:szCs w:val="28"/>
        </w:rPr>
        <w:t xml:space="preserve"> un Plan Estratégico </w:t>
      </w:r>
      <w:r>
        <w:rPr>
          <w:rFonts w:cs="Century Gothic"/>
          <w:sz w:val="28"/>
          <w:szCs w:val="28"/>
        </w:rPr>
        <w:t xml:space="preserve">Sectorial </w:t>
      </w:r>
      <w:r w:rsidRPr="00D9243E">
        <w:rPr>
          <w:rFonts w:cs="Century Gothic"/>
          <w:sz w:val="28"/>
          <w:szCs w:val="28"/>
        </w:rPr>
        <w:t>para el cuatrie</w:t>
      </w:r>
      <w:r>
        <w:rPr>
          <w:rFonts w:cs="Century Gothic"/>
          <w:sz w:val="28"/>
          <w:szCs w:val="28"/>
        </w:rPr>
        <w:t>nio 2015 - 2018</w:t>
      </w:r>
      <w:r w:rsidRPr="00D9243E">
        <w:rPr>
          <w:rFonts w:cs="Century Gothic"/>
          <w:sz w:val="28"/>
          <w:szCs w:val="28"/>
        </w:rPr>
        <w:t>, el cual contempla las acciones a ejecutar en cada una de las Políticas de Desarrollo Administrativo.</w:t>
      </w:r>
    </w:p>
    <w:p w:rsidR="00C1433D" w:rsidRDefault="00C1433D" w:rsidP="00C1433D">
      <w:pPr>
        <w:autoSpaceDE w:val="0"/>
        <w:autoSpaceDN w:val="0"/>
        <w:adjustRightInd w:val="0"/>
        <w:spacing w:after="0" w:line="240" w:lineRule="auto"/>
        <w:jc w:val="both"/>
        <w:rPr>
          <w:rFonts w:ascii="Arial" w:hAnsi="Arial" w:cs="Arial"/>
          <w:color w:val="000000"/>
          <w:sz w:val="23"/>
          <w:szCs w:val="23"/>
        </w:rPr>
      </w:pPr>
    </w:p>
    <w:p w:rsidR="00C1433D"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El presente documento contiene la estructura del sector, el marco estratégico y  la metodología de trabajo aplicada en la formulación del Plan Estratégico Sectorial (PES) 2015 - 2018, así como el segu</w:t>
      </w:r>
      <w:r w:rsidR="00C6032F">
        <w:rPr>
          <w:rFonts w:cs="Century Gothic"/>
          <w:sz w:val="28"/>
          <w:szCs w:val="28"/>
        </w:rPr>
        <w:t>imiento y evaluación del T</w:t>
      </w:r>
      <w:r w:rsidR="00624F3F">
        <w:rPr>
          <w:rFonts w:cs="Century Gothic"/>
          <w:sz w:val="28"/>
          <w:szCs w:val="28"/>
        </w:rPr>
        <w:t>ercer</w:t>
      </w:r>
      <w:r>
        <w:rPr>
          <w:rFonts w:cs="Century Gothic"/>
          <w:sz w:val="28"/>
          <w:szCs w:val="28"/>
        </w:rPr>
        <w:t xml:space="preserve"> trimestre vigencia 2017, en donde se observa el comportamiento de indicadores </w:t>
      </w:r>
      <w:r w:rsidRPr="00EC3757">
        <w:rPr>
          <w:rFonts w:cs="Century Gothic"/>
          <w:sz w:val="28"/>
          <w:szCs w:val="28"/>
        </w:rPr>
        <w:t>y</w:t>
      </w:r>
      <w:r>
        <w:rPr>
          <w:rFonts w:cs="Century Gothic"/>
          <w:sz w:val="28"/>
          <w:szCs w:val="28"/>
        </w:rPr>
        <w:t xml:space="preserve"> productos realizados</w:t>
      </w:r>
      <w:r w:rsidRPr="00EC3757">
        <w:rPr>
          <w:rFonts w:cs="Century Gothic"/>
          <w:sz w:val="28"/>
          <w:szCs w:val="28"/>
        </w:rPr>
        <w:t>, de ac</w:t>
      </w:r>
      <w:r>
        <w:rPr>
          <w:rFonts w:cs="Century Gothic"/>
          <w:sz w:val="28"/>
          <w:szCs w:val="28"/>
        </w:rPr>
        <w:t>uerdo con las metas definidas. El Plan Estratégico institucional del Ministerio forma parte del plan estratégico sectorial.</w:t>
      </w:r>
    </w:p>
    <w:p w:rsidR="00C1433D" w:rsidRPr="00DE5A75" w:rsidRDefault="00C1433D" w:rsidP="00C1433D">
      <w:pPr>
        <w:autoSpaceDE w:val="0"/>
        <w:autoSpaceDN w:val="0"/>
        <w:adjustRightInd w:val="0"/>
        <w:spacing w:after="0" w:line="240" w:lineRule="auto"/>
        <w:jc w:val="both"/>
        <w:rPr>
          <w:rFonts w:cs="Century Gothic"/>
          <w:sz w:val="28"/>
          <w:szCs w:val="28"/>
        </w:rPr>
      </w:pPr>
    </w:p>
    <w:p w:rsidR="00C1433D" w:rsidRDefault="00C1433D" w:rsidP="00214916">
      <w:pPr>
        <w:autoSpaceDE w:val="0"/>
        <w:autoSpaceDN w:val="0"/>
        <w:adjustRightInd w:val="0"/>
        <w:spacing w:after="0" w:line="240" w:lineRule="auto"/>
        <w:jc w:val="both"/>
        <w:rPr>
          <w:rFonts w:cs="Century Gothic"/>
          <w:sz w:val="28"/>
          <w:szCs w:val="28"/>
        </w:rPr>
      </w:pPr>
      <w:r w:rsidRPr="000E15EC">
        <w:rPr>
          <w:rFonts w:cs="Century Gothic"/>
          <w:sz w:val="28"/>
          <w:szCs w:val="28"/>
        </w:rPr>
        <w:t xml:space="preserve">Es importante aclarar, que varios de los indicadores del presente informe, dependen de información de fuentes externas como el Departamento Administrativo Nacional de Estadística - DANE , entidades Territoriales, Superintendencia de Servicios Públicos Domiciliarios, Superintendencia de Subsidio Familiar de Vivienda, Departamento de la Prosperidad Social, Asobancaria, Camacol, entre otras; razón por la cual el reporte de la información presenta un rezago según lo establecido en las hojas de vida de los indicadores suministradas al DNP. Es decir, que el avance de la meta no corresponde al año en curso, sino a períodos anteriores. </w:t>
      </w:r>
    </w:p>
    <w:p w:rsidR="00214916" w:rsidRDefault="00214916" w:rsidP="00C6032F">
      <w:pPr>
        <w:pStyle w:val="Ttulo1"/>
      </w:pPr>
    </w:p>
    <w:p w:rsidR="00C1433D" w:rsidRPr="003802A9" w:rsidRDefault="00C1433D" w:rsidP="00C1433D">
      <w:pPr>
        <w:pStyle w:val="Ttulo1"/>
        <w:jc w:val="center"/>
      </w:pPr>
      <w:bookmarkStart w:id="2" w:name="_Toc497209307"/>
      <w:r w:rsidRPr="00562C8B">
        <w:t>CAPITULO I</w:t>
      </w:r>
      <w:bookmarkEnd w:id="2"/>
    </w:p>
    <w:p w:rsidR="00C1433D" w:rsidRDefault="00C1433D" w:rsidP="00C1433D">
      <w:pPr>
        <w:pStyle w:val="Ttulo2"/>
        <w:jc w:val="center"/>
      </w:pPr>
      <w:bookmarkStart w:id="3" w:name="_Toc497209308"/>
      <w:r>
        <w:t xml:space="preserve">SECTOR ADMINISTRATIVO </w:t>
      </w:r>
      <w:r w:rsidRPr="007C0DB5">
        <w:t>VIVIENDA, CIUDAD Y TERRITORIO</w:t>
      </w:r>
      <w:bookmarkEnd w:id="3"/>
    </w:p>
    <w:p w:rsidR="00C83F82" w:rsidRDefault="00C83F82" w:rsidP="00C1433D">
      <w:pPr>
        <w:pStyle w:val="Ttulo2"/>
      </w:pPr>
    </w:p>
    <w:p w:rsidR="00C1433D" w:rsidRDefault="00C1433D" w:rsidP="00C1433D">
      <w:pPr>
        <w:pStyle w:val="Ttulo2"/>
      </w:pPr>
      <w:bookmarkStart w:id="4" w:name="_Toc497209309"/>
      <w:r>
        <w:t>ESTRUCTURA DEL SECTOR</w:t>
      </w:r>
      <w:bookmarkEnd w:id="4"/>
    </w:p>
    <w:p w:rsidR="00C1433D" w:rsidRPr="009F1BA4" w:rsidRDefault="00C1433D" w:rsidP="00C1433D"/>
    <w:p w:rsidR="00C1433D" w:rsidRPr="00D50984" w:rsidRDefault="00C1433D" w:rsidP="00C1433D">
      <w:pPr>
        <w:autoSpaceDE w:val="0"/>
        <w:autoSpaceDN w:val="0"/>
        <w:adjustRightInd w:val="0"/>
        <w:spacing w:after="0" w:line="240" w:lineRule="auto"/>
        <w:jc w:val="both"/>
        <w:rPr>
          <w:rFonts w:cs="Century Gothic"/>
          <w:sz w:val="28"/>
          <w:szCs w:val="28"/>
        </w:rPr>
      </w:pPr>
      <w:r w:rsidRPr="00D50984">
        <w:rPr>
          <w:rFonts w:cs="Century Gothic"/>
          <w:sz w:val="28"/>
          <w:szCs w:val="28"/>
        </w:rPr>
        <w:t>De acuerdo con la Constitución Política Nacional, la Ley 489 de 1998, la Ley 790 de 2002 y demás normas vigentes, los Ministerios son, junto con la Presidencia de la República y los Departamentos Administrativos, los organismos principales de la Administración Pública Nacional y hacen parte del Sector Central de la Rama Ejecutiva del Poder Público.</w:t>
      </w:r>
    </w:p>
    <w:p w:rsidR="00C1433D" w:rsidRPr="00D50984" w:rsidRDefault="00C1433D" w:rsidP="00C1433D">
      <w:pPr>
        <w:autoSpaceDE w:val="0"/>
        <w:autoSpaceDN w:val="0"/>
        <w:adjustRightInd w:val="0"/>
        <w:spacing w:after="0" w:line="240" w:lineRule="auto"/>
        <w:jc w:val="both"/>
        <w:rPr>
          <w:rFonts w:cs="Century Gothic"/>
          <w:sz w:val="28"/>
          <w:szCs w:val="28"/>
        </w:rPr>
      </w:pPr>
    </w:p>
    <w:p w:rsidR="00C1433D" w:rsidRPr="00D50984" w:rsidRDefault="00C1433D" w:rsidP="00C1433D">
      <w:pPr>
        <w:autoSpaceDE w:val="0"/>
        <w:autoSpaceDN w:val="0"/>
        <w:adjustRightInd w:val="0"/>
        <w:spacing w:after="0" w:line="240" w:lineRule="auto"/>
        <w:jc w:val="both"/>
        <w:rPr>
          <w:rFonts w:cs="Century Gothic"/>
          <w:sz w:val="28"/>
          <w:szCs w:val="28"/>
        </w:rPr>
      </w:pPr>
      <w:r w:rsidRPr="00D50984">
        <w:rPr>
          <w:rFonts w:cs="Century Gothic"/>
          <w:sz w:val="28"/>
          <w:szCs w:val="28"/>
        </w:rPr>
        <w:t>Los Ministerios tienen como principales objetivos la formulación y adopción de las políticas, planes generales, programas y proyectos del Sector Administrativo que dirigen.</w:t>
      </w:r>
    </w:p>
    <w:p w:rsidR="00C1433D" w:rsidRPr="00D50984" w:rsidRDefault="00C1433D" w:rsidP="00C1433D">
      <w:pPr>
        <w:autoSpaceDE w:val="0"/>
        <w:autoSpaceDN w:val="0"/>
        <w:adjustRightInd w:val="0"/>
        <w:spacing w:after="0" w:line="240" w:lineRule="auto"/>
        <w:jc w:val="both"/>
        <w:rPr>
          <w:rFonts w:cs="Century Gothic"/>
          <w:sz w:val="28"/>
          <w:szCs w:val="28"/>
        </w:rPr>
      </w:pPr>
    </w:p>
    <w:p w:rsidR="00C1433D" w:rsidRPr="00D50984" w:rsidRDefault="00C1433D" w:rsidP="00C1433D">
      <w:pPr>
        <w:autoSpaceDE w:val="0"/>
        <w:autoSpaceDN w:val="0"/>
        <w:adjustRightInd w:val="0"/>
        <w:spacing w:after="0" w:line="240" w:lineRule="auto"/>
        <w:jc w:val="both"/>
        <w:rPr>
          <w:rFonts w:cs="Century Gothic"/>
          <w:sz w:val="28"/>
          <w:szCs w:val="28"/>
        </w:rPr>
      </w:pPr>
      <w:r w:rsidRPr="00D50984">
        <w:rPr>
          <w:rFonts w:cs="Century Gothic"/>
          <w:sz w:val="28"/>
          <w:szCs w:val="28"/>
        </w:rPr>
        <w:t>El Sector Administrativo de Vivienda, Ciudad y Territorio está integrado por las siguientes entidades:</w:t>
      </w:r>
    </w:p>
    <w:p w:rsidR="00C1433D" w:rsidRDefault="00C1433D" w:rsidP="00C1433D">
      <w:pPr>
        <w:autoSpaceDE w:val="0"/>
        <w:autoSpaceDN w:val="0"/>
        <w:adjustRightInd w:val="0"/>
        <w:spacing w:after="0" w:line="240" w:lineRule="auto"/>
        <w:jc w:val="both"/>
        <w:rPr>
          <w:rFonts w:cs="Century Gothic"/>
          <w:sz w:val="28"/>
          <w:szCs w:val="28"/>
        </w:rPr>
      </w:pPr>
    </w:p>
    <w:p w:rsidR="00C83F82" w:rsidRPr="00D50984" w:rsidRDefault="00C83F82"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5"/>
        </w:numPr>
        <w:autoSpaceDE w:val="0"/>
        <w:autoSpaceDN w:val="0"/>
        <w:adjustRightInd w:val="0"/>
        <w:spacing w:after="0" w:line="240" w:lineRule="auto"/>
        <w:jc w:val="both"/>
        <w:rPr>
          <w:rFonts w:cs="Century Gothic"/>
          <w:sz w:val="28"/>
          <w:szCs w:val="28"/>
        </w:rPr>
      </w:pPr>
      <w:r w:rsidRPr="00D50984">
        <w:rPr>
          <w:rFonts w:cs="Century Gothic"/>
          <w:b/>
          <w:sz w:val="28"/>
          <w:szCs w:val="28"/>
        </w:rPr>
        <w:t>Ministerio de Vivienda, Ciudad y Territorio</w:t>
      </w:r>
      <w:r w:rsidRPr="00D50984">
        <w:rPr>
          <w:rFonts w:cs="Century Gothic"/>
          <w:sz w:val="28"/>
          <w:szCs w:val="28"/>
        </w:rPr>
        <w:t>:</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artículo 14 de la Ley 1444 de 2011, con objetivos y funciones escindidos del Ministerio de Ambiente, Vivienda y Desarrollo Territorial, como cabeza del Sector Administrativo de Vivienda, Ciudad y Territorio. De acuerdo con lo establecido por el Decreto 3571 de 2011, tiene por objetivo primordial lograr, en el marco de la ley y sus competencias, formular, adoptar, dirigir, coordinar y ejecutar la política pública, planes y proyectos en materia del desarrollo territorial y urbano planificado del país, la consolidación del sistema de ciudades, con patrones de uso eficiente y sostenible del suelo, teniendo en cuenta las condiciones de acceso y financiación de vivienda, y de prestación de los servicios públicos de agua potable y saneamiento básico.</w:t>
      </w:r>
    </w:p>
    <w:p w:rsidR="00214916" w:rsidRDefault="00214916" w:rsidP="00C1433D">
      <w:pPr>
        <w:pStyle w:val="Prrafodelista"/>
        <w:autoSpaceDE w:val="0"/>
        <w:autoSpaceDN w:val="0"/>
        <w:adjustRightInd w:val="0"/>
        <w:spacing w:after="0" w:line="240" w:lineRule="auto"/>
        <w:jc w:val="both"/>
        <w:rPr>
          <w:rFonts w:cs="Century Gothic"/>
          <w:sz w:val="28"/>
          <w:szCs w:val="28"/>
        </w:rPr>
      </w:pPr>
    </w:p>
    <w:p w:rsidR="00C83F82" w:rsidRDefault="00C83F82" w:rsidP="00C1433D">
      <w:pPr>
        <w:pStyle w:val="Prrafodelista"/>
        <w:autoSpaceDE w:val="0"/>
        <w:autoSpaceDN w:val="0"/>
        <w:adjustRightInd w:val="0"/>
        <w:spacing w:after="0" w:line="240" w:lineRule="auto"/>
        <w:jc w:val="both"/>
        <w:rPr>
          <w:rFonts w:cs="Century Gothic"/>
          <w:sz w:val="28"/>
          <w:szCs w:val="28"/>
        </w:rPr>
      </w:pPr>
    </w:p>
    <w:p w:rsidR="00C1433D" w:rsidRPr="00C6032F" w:rsidRDefault="00C1433D" w:rsidP="00C6032F">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5"/>
        </w:numPr>
        <w:autoSpaceDE w:val="0"/>
        <w:autoSpaceDN w:val="0"/>
        <w:adjustRightInd w:val="0"/>
        <w:spacing w:after="0" w:line="240" w:lineRule="auto"/>
        <w:jc w:val="both"/>
        <w:rPr>
          <w:rFonts w:cs="Century Gothic"/>
          <w:sz w:val="28"/>
          <w:szCs w:val="28"/>
        </w:rPr>
      </w:pPr>
      <w:r w:rsidRPr="00D50984">
        <w:rPr>
          <w:rFonts w:cs="Century Gothic"/>
          <w:b/>
          <w:sz w:val="28"/>
          <w:szCs w:val="28"/>
        </w:rPr>
        <w:t>Comisión de Regulación de Agua Potable y Saneamiento Básico (CRA</w:t>
      </w:r>
      <w:r w:rsidRPr="00D50984">
        <w:rPr>
          <w:rFonts w:cs="Century Gothic"/>
          <w:sz w:val="28"/>
          <w:szCs w:val="28"/>
        </w:rPr>
        <w:t xml:space="preserve">): </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 xml:space="preserve">Mediante la Ley 142 de 1994 numeral 69.1 del artículo 69, se creó la Comisión de Regulación de Agua Potable y Saneamiento Básico como una Unidad Administrativa Especial, con autonomía administrativa, técnica y patrimonial, adscrita al Ministerio de Desarrollo Económico.  Posteriormente, el artículo 3 del Decreto 3571 de 2011, incorporó la CRA al Sector Administrativo de Vivienda, Ciudad y Territorio. </w:t>
      </w:r>
      <w:r w:rsidR="00214916">
        <w:rPr>
          <w:rFonts w:cs="Century Gothic"/>
          <w:sz w:val="28"/>
          <w:szCs w:val="28"/>
        </w:rPr>
        <w:t xml:space="preserve"> </w:t>
      </w:r>
      <w:r w:rsidRPr="00D50984">
        <w:rPr>
          <w:rFonts w:cs="Century Gothic"/>
          <w:sz w:val="28"/>
          <w:szCs w:val="28"/>
        </w:rPr>
        <w:t>De acuerdo con lo establecido por la Ley 142 de 1994, la CRA tiene como función especial “Promover la competencia entre quienes presten los servicios de agua potable y saneamiento básico o regular los monopolios en la prestación de tales servicios, cuando la competencia no sea posible, todo ello con el propósito de que las operaciones de los monopolistas y de los competidores sean económicamente eficientes, se prevenga el abuso de posiciones dominantes y se produzcan servicios de calidad. La comisión podrá adoptar reglas de comportamiento diferencial, según la posición de las empresas en el mercado” y “Establecer, por vía general, en qué eventos es necesario que la realización de obras, instalaciones y operación de equipos destinados a la prestación de servicios de acueducto, alcantarillado y aseo se sometan a normas técnicas y adoptar las medidas necesarias para que se apliquen las normas técnicas sobre calidad de agua potable que establezca el Ministerio de Salud, en tal forma que se fortalezcan los mecanismos de control de calidad de agua potable por parte de las entidades competentes”.</w:t>
      </w:r>
    </w:p>
    <w:p w:rsidR="00C1433D" w:rsidRPr="00D50984" w:rsidRDefault="00C1433D" w:rsidP="00C1433D">
      <w:pPr>
        <w:pStyle w:val="Prrafodelista"/>
        <w:autoSpaceDE w:val="0"/>
        <w:autoSpaceDN w:val="0"/>
        <w:adjustRightInd w:val="0"/>
        <w:spacing w:after="0" w:line="240" w:lineRule="auto"/>
        <w:jc w:val="both"/>
        <w:rPr>
          <w:rFonts w:cs="Century Gothic"/>
          <w:sz w:val="28"/>
          <w:szCs w:val="28"/>
        </w:rPr>
      </w:pPr>
    </w:p>
    <w:p w:rsidR="00C1433D" w:rsidRPr="00D50984" w:rsidRDefault="00C1433D" w:rsidP="00C1433D">
      <w:pPr>
        <w:pStyle w:val="Prrafodelista"/>
        <w:numPr>
          <w:ilvl w:val="0"/>
          <w:numId w:val="5"/>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 Vivienda (Fonvivienda): </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Decreto 555 de 2003, tiene como objetivos consolidar el Sistema Nacional de Información de Vivienda y ejecutar las políticas del Gobierno Nacional en materia de vivienda de interés social urbana, en particular aquellas orientadas a la descentralización territorial de la inversión de los recursos destinados a vivienda de interés social, administrando: Los recursos asignados en el Presupuesto General de la Nación en inversión para vivienda de interés social urbana; los recursos que se apropien para la formulación, organización, promoción, desarrollo, mantenimiento y consolidación del Sistema Nacional de Información de Vivienda y en general los bienes y recursos asignados.</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Pr="00D50984"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5"/>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del Ahorro (FNA): </w:t>
      </w:r>
    </w:p>
    <w:p w:rsidR="00C1433D" w:rsidRPr="00D50984" w:rsidRDefault="00C1433D" w:rsidP="00C1433D">
      <w:pPr>
        <w:pStyle w:val="Prrafodelista"/>
        <w:autoSpaceDE w:val="0"/>
        <w:autoSpaceDN w:val="0"/>
        <w:adjustRightInd w:val="0"/>
        <w:spacing w:after="0" w:line="240" w:lineRule="auto"/>
        <w:jc w:val="both"/>
        <w:rPr>
          <w:rFonts w:cs="Century Gothic"/>
          <w:b/>
          <w:sz w:val="28"/>
          <w:szCs w:val="28"/>
        </w:rPr>
      </w:pPr>
    </w:p>
    <w:p w:rsidR="00C1433D" w:rsidRPr="00BB6C71"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Es un establecimiento público creado mediante el Decreto Ley 3118 de 1968, y transformado mediante la Ley 432 de 1998 en Empresa Industrial y Comercial del Estado de carácter financiero del orden nacional, organizado como establecimiento de crédito de naturaleza especial, con personería jurídica, autonomía administrativa y capital independiente, y con régimen presupuestal y de personal de las empresas de esta clase. De acuerdo con el Decreto 3571, está vinculado al Sector Administrativo de Vivienda, Ciudad y Territorio. Tiene como objeto Administrar de manera eficiente las cesantías y contribuir a la solución del problema de vivienda y de educación de los afiliados, con el fin de mejorar su calidad de vida, convirtiéndose en una alter</w:t>
      </w:r>
      <w:r>
        <w:rPr>
          <w:rFonts w:cs="Century Gothic"/>
          <w:sz w:val="28"/>
          <w:szCs w:val="28"/>
        </w:rPr>
        <w:t>nativa de capitalización social.</w:t>
      </w: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pStyle w:val="Ttulo1"/>
      </w:pPr>
    </w:p>
    <w:p w:rsidR="00C1433D" w:rsidRPr="007C0DB5" w:rsidRDefault="00C1433D" w:rsidP="00C1433D">
      <w:pPr>
        <w:pStyle w:val="Ttulo1"/>
        <w:jc w:val="center"/>
      </w:pPr>
      <w:bookmarkStart w:id="5" w:name="_Toc497209310"/>
      <w:r>
        <w:t>CAPITULO II</w:t>
      </w:r>
      <w:bookmarkEnd w:id="5"/>
    </w:p>
    <w:p w:rsidR="00C1433D" w:rsidRPr="00B62819" w:rsidRDefault="00C1433D" w:rsidP="00C1433D">
      <w:pPr>
        <w:pStyle w:val="Ttulo2"/>
      </w:pPr>
      <w:bookmarkStart w:id="6" w:name="_Toc497209311"/>
      <w:r>
        <w:t>PLAN  ESTRATEGICO SECTORIAL</w:t>
      </w:r>
      <w:bookmarkEnd w:id="6"/>
    </w:p>
    <w:p w:rsidR="00C1433D" w:rsidRDefault="00C1433D" w:rsidP="00C1433D">
      <w:pPr>
        <w:pStyle w:val="Ttulo3"/>
      </w:pPr>
      <w:bookmarkStart w:id="7" w:name="_Toc497209312"/>
      <w:r>
        <w:t>OBJETIVO GENERAL DEL  PES</w:t>
      </w:r>
      <w:bookmarkEnd w:id="7"/>
    </w:p>
    <w:p w:rsidR="00C1433D" w:rsidRDefault="00C1433D" w:rsidP="00C1433D">
      <w:pPr>
        <w:spacing w:after="0" w:line="240" w:lineRule="auto"/>
        <w:rPr>
          <w:b/>
          <w:sz w:val="28"/>
          <w:szCs w:val="28"/>
        </w:rPr>
      </w:pPr>
    </w:p>
    <w:p w:rsidR="00C1433D" w:rsidRPr="00216247"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Pr>
          <w:rFonts w:cs="Century Gothic"/>
          <w:sz w:val="28"/>
          <w:szCs w:val="28"/>
        </w:rPr>
        <w:t xml:space="preserve">Definir objetivos, focos estratégicos, perspectivas, políticas de desarrollo asociadas, indicadores y metas para el sector Vivienda, Ciudad y </w:t>
      </w:r>
      <w:r w:rsidRPr="00216247">
        <w:rPr>
          <w:rFonts w:cs="Century Gothic"/>
          <w:sz w:val="28"/>
          <w:szCs w:val="28"/>
        </w:rPr>
        <w:t>Territorio</w:t>
      </w:r>
      <w:r>
        <w:rPr>
          <w:rFonts w:cs="Century Gothic"/>
          <w:sz w:val="28"/>
          <w:szCs w:val="28"/>
        </w:rPr>
        <w:t>,</w:t>
      </w:r>
      <w:r w:rsidRPr="00216247">
        <w:rPr>
          <w:rFonts w:cs="Century Gothic"/>
          <w:sz w:val="28"/>
          <w:szCs w:val="28"/>
        </w:rPr>
        <w:t xml:space="preserve"> </w:t>
      </w:r>
      <w:r>
        <w:rPr>
          <w:rFonts w:cs="Century Gothic"/>
          <w:sz w:val="28"/>
          <w:szCs w:val="28"/>
        </w:rPr>
        <w:t xml:space="preserve">dentro del Plan Estratégico Sectorial (PES),  </w:t>
      </w:r>
      <w:r w:rsidRPr="00216247">
        <w:rPr>
          <w:rFonts w:cs="Century Gothic"/>
          <w:sz w:val="28"/>
          <w:szCs w:val="28"/>
        </w:rPr>
        <w:t xml:space="preserve">que incluya los componentes </w:t>
      </w:r>
      <w:r>
        <w:rPr>
          <w:rFonts w:cs="Century Gothic"/>
          <w:sz w:val="28"/>
          <w:szCs w:val="28"/>
        </w:rPr>
        <w:t xml:space="preserve">de direccionamiento </w:t>
      </w:r>
      <w:r w:rsidRPr="00216247">
        <w:rPr>
          <w:rFonts w:cs="Century Gothic"/>
          <w:sz w:val="28"/>
          <w:szCs w:val="28"/>
        </w:rPr>
        <w:t xml:space="preserve">definidos en el marco del Plan Nacional de Desarrollo </w:t>
      </w:r>
      <w:r>
        <w:rPr>
          <w:rFonts w:cs="Century Gothic"/>
          <w:sz w:val="28"/>
          <w:szCs w:val="28"/>
        </w:rPr>
        <w:t xml:space="preserve">“Todos por un nuevo país” constituyéndose </w:t>
      </w:r>
      <w:r w:rsidRPr="00216247">
        <w:rPr>
          <w:rFonts w:cs="Century Gothic"/>
          <w:sz w:val="28"/>
          <w:szCs w:val="28"/>
        </w:rPr>
        <w:t>en una herramienta que consol</w:t>
      </w:r>
      <w:r>
        <w:rPr>
          <w:rFonts w:cs="Century Gothic"/>
          <w:sz w:val="28"/>
          <w:szCs w:val="28"/>
        </w:rPr>
        <w:t>ide la información sectorial</w:t>
      </w:r>
      <w:r w:rsidRPr="00216247">
        <w:rPr>
          <w:rFonts w:cs="Century Gothic"/>
          <w:sz w:val="28"/>
          <w:szCs w:val="28"/>
        </w:rPr>
        <w:t xml:space="preserve"> de la</w:t>
      </w:r>
      <w:r>
        <w:rPr>
          <w:rFonts w:cs="Century Gothic"/>
          <w:sz w:val="28"/>
          <w:szCs w:val="28"/>
        </w:rPr>
        <w:t xml:space="preserve"> gestión</w:t>
      </w:r>
      <w:r w:rsidRPr="00216247">
        <w:rPr>
          <w:rFonts w:cs="Century Gothic"/>
          <w:sz w:val="28"/>
          <w:szCs w:val="28"/>
        </w:rPr>
        <w:t xml:space="preserve">. </w:t>
      </w:r>
    </w:p>
    <w:p w:rsidR="00C1433D" w:rsidRDefault="00C1433D" w:rsidP="00C1433D">
      <w:pPr>
        <w:spacing w:after="0" w:line="240" w:lineRule="auto"/>
        <w:rPr>
          <w:b/>
          <w:sz w:val="28"/>
          <w:szCs w:val="28"/>
        </w:rPr>
      </w:pPr>
    </w:p>
    <w:p w:rsidR="00C1433D" w:rsidRDefault="00C1433D" w:rsidP="00C1433D">
      <w:pPr>
        <w:pStyle w:val="Ttulo3"/>
      </w:pPr>
      <w:bookmarkStart w:id="8" w:name="_Toc497209313"/>
      <w:r>
        <w:t>OBJETIVOS ESPECIFICOS DEL  PES</w:t>
      </w:r>
      <w:bookmarkEnd w:id="8"/>
    </w:p>
    <w:p w:rsidR="00C1433D" w:rsidRDefault="00C1433D" w:rsidP="00C1433D"/>
    <w:p w:rsidR="00C1433D" w:rsidRPr="00656B09"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sidRPr="00656B09">
        <w:rPr>
          <w:rFonts w:cs="Century Gothic"/>
          <w:sz w:val="28"/>
          <w:szCs w:val="28"/>
        </w:rPr>
        <w:t xml:space="preserve">Coordinar y articular </w:t>
      </w:r>
      <w:r>
        <w:rPr>
          <w:rFonts w:cs="Century Gothic"/>
          <w:sz w:val="28"/>
          <w:szCs w:val="28"/>
        </w:rPr>
        <w:t>acciones interinstitucionales hacia el logro de objetivos sectoriales, teniendo en cuenta la metodología del modelo Inte</w:t>
      </w:r>
      <w:r w:rsidR="00214916">
        <w:rPr>
          <w:rFonts w:cs="Century Gothic"/>
          <w:sz w:val="28"/>
          <w:szCs w:val="28"/>
        </w:rPr>
        <w:t>grado de Planeación y Gestión (Decreto 1083 de 2.015</w:t>
      </w:r>
      <w:r>
        <w:rPr>
          <w:rFonts w:cs="Century Gothic"/>
          <w:sz w:val="28"/>
          <w:szCs w:val="28"/>
        </w:rPr>
        <w:t>).</w:t>
      </w:r>
    </w:p>
    <w:p w:rsidR="00C1433D" w:rsidRDefault="00C1433D" w:rsidP="00C1433D">
      <w:pPr>
        <w:spacing w:after="0" w:line="240" w:lineRule="auto"/>
        <w:rPr>
          <w:b/>
          <w:sz w:val="28"/>
          <w:szCs w:val="28"/>
        </w:rPr>
      </w:pPr>
    </w:p>
    <w:p w:rsidR="00C1433D"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Pr>
          <w:rFonts w:cs="Century Gothic"/>
          <w:sz w:val="28"/>
          <w:szCs w:val="28"/>
        </w:rPr>
        <w:t>Establecer parámetros de seguimiento cuantitativos y cualitativos, que permitan definir los aspectos relevantes para medir el grado de cumplimiento de los objetivos planteados y coadyuvar a la toma de decisiones, fortaleciendo las estrategias y orientación de los recursos.</w:t>
      </w:r>
      <w:r w:rsidRPr="0036203B">
        <w:rPr>
          <w:rFonts w:cs="Century Gothic"/>
          <w:sz w:val="28"/>
          <w:szCs w:val="28"/>
        </w:rPr>
        <w:t xml:space="preserve"> </w:t>
      </w:r>
    </w:p>
    <w:p w:rsidR="00C1433D" w:rsidRDefault="00C1433D" w:rsidP="00C1433D">
      <w:pPr>
        <w:autoSpaceDE w:val="0"/>
        <w:autoSpaceDN w:val="0"/>
        <w:adjustRightInd w:val="0"/>
        <w:spacing w:after="0" w:line="240" w:lineRule="auto"/>
        <w:jc w:val="both"/>
        <w:rPr>
          <w:rFonts w:cs="Century Gothic"/>
          <w:sz w:val="28"/>
          <w:szCs w:val="28"/>
        </w:rPr>
      </w:pPr>
    </w:p>
    <w:p w:rsidR="00C1433D" w:rsidRPr="0036203B"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Pr>
          <w:rFonts w:cs="Century Gothic"/>
          <w:sz w:val="28"/>
          <w:szCs w:val="28"/>
        </w:rPr>
        <w:t>Ayudar a la alta dirección a dimensionar y marcar el alcance de la gestión sectorial, permitiendo esclarecer el desarrollo de las acciones para el cuatrienio 2015 – 2018.</w:t>
      </w:r>
    </w:p>
    <w:p w:rsidR="00C1433D" w:rsidRDefault="00C1433D" w:rsidP="00C1433D">
      <w:pPr>
        <w:spacing w:after="0" w:line="240" w:lineRule="auto"/>
        <w:rPr>
          <w:b/>
          <w:sz w:val="28"/>
          <w:szCs w:val="28"/>
        </w:rPr>
      </w:pPr>
    </w:p>
    <w:p w:rsidR="00C1433D" w:rsidRDefault="00C1433D" w:rsidP="00C1433D">
      <w:pPr>
        <w:pStyle w:val="Ttulo3"/>
        <w:rPr>
          <w:b w:val="0"/>
        </w:rPr>
      </w:pPr>
      <w:bookmarkStart w:id="9" w:name="_Toc497209314"/>
      <w:r>
        <w:t>MARCO NORMATIVO</w:t>
      </w:r>
      <w:bookmarkEnd w:id="9"/>
    </w:p>
    <w:p w:rsidR="00C1433D" w:rsidRPr="00102775" w:rsidRDefault="00C1433D" w:rsidP="00C1433D">
      <w:pPr>
        <w:autoSpaceDE w:val="0"/>
        <w:autoSpaceDN w:val="0"/>
        <w:adjustRightInd w:val="0"/>
        <w:spacing w:after="0" w:line="240" w:lineRule="auto"/>
        <w:rPr>
          <w:rFonts w:ascii="Arial" w:hAnsi="Arial" w:cs="Arial"/>
          <w:color w:val="000000"/>
          <w:sz w:val="24"/>
          <w:szCs w:val="24"/>
        </w:rPr>
      </w:pPr>
    </w:p>
    <w:p w:rsidR="00C1433D" w:rsidRPr="00102775"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sidRPr="00102775">
        <w:rPr>
          <w:rFonts w:cs="Century Gothic"/>
          <w:sz w:val="28"/>
          <w:szCs w:val="28"/>
        </w:rPr>
        <w:t>Ley 152 de 1994, Artículos 26 y 29</w:t>
      </w:r>
      <w:r>
        <w:rPr>
          <w:rFonts w:cs="Century Gothic"/>
          <w:sz w:val="28"/>
          <w:szCs w:val="28"/>
        </w:rPr>
        <w:t>, p</w:t>
      </w:r>
      <w:r w:rsidRPr="00102775">
        <w:rPr>
          <w:rFonts w:cs="Century Gothic"/>
          <w:sz w:val="28"/>
          <w:szCs w:val="28"/>
        </w:rPr>
        <w:t>ara la construcción del Plan Indicativo cuatrienal o Plan Estratégico</w:t>
      </w:r>
      <w:r>
        <w:rPr>
          <w:rFonts w:cs="Century Gothic"/>
          <w:sz w:val="28"/>
          <w:szCs w:val="28"/>
        </w:rPr>
        <w:t xml:space="preserve"> Institucional (PEI)</w:t>
      </w:r>
      <w:r w:rsidRPr="00102775">
        <w:rPr>
          <w:rFonts w:cs="Century Gothic"/>
          <w:sz w:val="28"/>
          <w:szCs w:val="28"/>
        </w:rPr>
        <w:t xml:space="preserve">. </w: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Pr="00102775"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Pr>
          <w:rFonts w:cs="Century Gothic"/>
          <w:sz w:val="28"/>
          <w:szCs w:val="28"/>
        </w:rPr>
        <w:t>Ley 1753 de 2.015, por el cual se expide e</w:t>
      </w:r>
      <w:r w:rsidRPr="00102775">
        <w:rPr>
          <w:rFonts w:cs="Century Gothic"/>
          <w:sz w:val="28"/>
          <w:szCs w:val="28"/>
        </w:rPr>
        <w:t xml:space="preserve">l Plan Nacional De Desarrollo 2014-2018 "Todos Por Un Nuevo País” </w: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sidRPr="00102775">
        <w:rPr>
          <w:rFonts w:cs="Century Gothic"/>
          <w:sz w:val="28"/>
          <w:szCs w:val="28"/>
        </w:rPr>
        <w:t>Dir</w:t>
      </w:r>
      <w:r>
        <w:rPr>
          <w:rFonts w:cs="Century Gothic"/>
          <w:sz w:val="28"/>
          <w:szCs w:val="28"/>
        </w:rPr>
        <w:t>ectiva Presidencial 09 de 2011, la cual e</w:t>
      </w:r>
      <w:r w:rsidRPr="00102775">
        <w:rPr>
          <w:rFonts w:cs="Century Gothic"/>
          <w:sz w:val="28"/>
          <w:szCs w:val="28"/>
        </w:rPr>
        <w:t xml:space="preserve">stablece los lineamientos para la elaboración y articulación de los planes estratégicos sectoriales e institucionales. </w: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Default="00214916" w:rsidP="00C1433D">
      <w:pPr>
        <w:pStyle w:val="Prrafodelista"/>
        <w:numPr>
          <w:ilvl w:val="0"/>
          <w:numId w:val="3"/>
        </w:numPr>
        <w:autoSpaceDE w:val="0"/>
        <w:autoSpaceDN w:val="0"/>
        <w:adjustRightInd w:val="0"/>
        <w:spacing w:after="0" w:line="240" w:lineRule="auto"/>
        <w:jc w:val="both"/>
        <w:rPr>
          <w:rFonts w:cs="Century Gothic"/>
          <w:sz w:val="28"/>
          <w:szCs w:val="28"/>
        </w:rPr>
      </w:pPr>
      <w:r>
        <w:rPr>
          <w:rFonts w:cs="Century Gothic"/>
          <w:sz w:val="28"/>
          <w:szCs w:val="28"/>
        </w:rPr>
        <w:t>Decreto 1083 de 2015</w:t>
      </w:r>
      <w:r w:rsidR="00C1433D">
        <w:rPr>
          <w:rFonts w:cs="Century Gothic"/>
          <w:sz w:val="28"/>
          <w:szCs w:val="28"/>
        </w:rPr>
        <w:t>, el cual e</w:t>
      </w:r>
      <w:r w:rsidR="00C1433D" w:rsidRPr="00102775">
        <w:rPr>
          <w:rFonts w:cs="Century Gothic"/>
          <w:sz w:val="28"/>
          <w:szCs w:val="28"/>
        </w:rPr>
        <w:t xml:space="preserve">stablece los lineamientos para la integración de la planeación y la gestión de las entidades y organismos de la Rama Ejecutiva del Poder Público del orden nacional mediante la adopción del Modelo Integrado de Planeación y Gestión, como instrumento de articulación y reporte de la planeación el cual contempla las metas de Gobierno establecidas en el Plan Nacional de Desarrollo y las políticas de desarrollo Administrativo. </w:t>
      </w:r>
    </w:p>
    <w:p w:rsidR="00C1433D" w:rsidRPr="00DA1CFF" w:rsidRDefault="00C1433D" w:rsidP="00C1433D">
      <w:pPr>
        <w:pStyle w:val="Prrafodelista"/>
        <w:rPr>
          <w:rFonts w:cs="Century Gothic"/>
          <w:sz w:val="20"/>
          <w:szCs w:val="20"/>
        </w:rPr>
      </w:pPr>
    </w:p>
    <w:p w:rsidR="00C1433D" w:rsidRPr="004457FB" w:rsidRDefault="00C1433D" w:rsidP="00C1433D">
      <w:pPr>
        <w:pStyle w:val="Prrafodelista"/>
        <w:autoSpaceDE w:val="0"/>
        <w:autoSpaceDN w:val="0"/>
        <w:adjustRightInd w:val="0"/>
        <w:spacing w:after="0" w:line="240" w:lineRule="auto"/>
        <w:jc w:val="both"/>
        <w:rPr>
          <w:rFonts w:cs="Century Gothic"/>
          <w:sz w:val="28"/>
          <w:szCs w:val="28"/>
        </w:rPr>
      </w:pPr>
      <w:r>
        <w:rPr>
          <w:rFonts w:cs="Century Gothic"/>
          <w:sz w:val="28"/>
          <w:szCs w:val="28"/>
        </w:rPr>
        <w:t>El sector</w:t>
      </w:r>
      <w:r w:rsidRPr="004457FB">
        <w:rPr>
          <w:rFonts w:cs="Century Gothic"/>
          <w:sz w:val="28"/>
          <w:szCs w:val="28"/>
        </w:rPr>
        <w:t xml:space="preserve"> adopta el Modelo Integrado de Planeación y Gestión como instrumento de articulación y reporte de la planeación, este modelo se fundamenta en el desarrollo de cinco políticas de desarrollo administrativo: </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214916" w:rsidRDefault="00214916" w:rsidP="00C1433D">
      <w:pPr>
        <w:pStyle w:val="Prrafodelista"/>
        <w:autoSpaceDE w:val="0"/>
        <w:autoSpaceDN w:val="0"/>
        <w:adjustRightInd w:val="0"/>
        <w:spacing w:after="0" w:line="240" w:lineRule="auto"/>
        <w:jc w:val="both"/>
        <w:rPr>
          <w:rFonts w:cs="Century Gothic"/>
          <w:sz w:val="28"/>
          <w:szCs w:val="28"/>
        </w:rPr>
      </w:pPr>
    </w:p>
    <w:p w:rsidR="00C1433D" w:rsidRPr="00102775" w:rsidRDefault="00C1433D" w:rsidP="00C1433D">
      <w:pPr>
        <w:pStyle w:val="Prrafodelista"/>
        <w:autoSpaceDE w:val="0"/>
        <w:autoSpaceDN w:val="0"/>
        <w:adjustRightInd w:val="0"/>
        <w:spacing w:after="0" w:line="240" w:lineRule="auto"/>
        <w:jc w:val="both"/>
        <w:rPr>
          <w:rFonts w:cs="Century Gothic"/>
          <w:sz w:val="28"/>
          <w:szCs w:val="28"/>
        </w:rPr>
      </w:pPr>
      <w:r>
        <w:rPr>
          <w:rFonts w:cs="Century Gothic"/>
          <w:noProof/>
          <w:sz w:val="28"/>
          <w:szCs w:val="28"/>
          <w:lang w:eastAsia="es-CO"/>
        </w:rPr>
        <mc:AlternateContent>
          <mc:Choice Requires="wps">
            <w:drawing>
              <wp:anchor distT="0" distB="0" distL="114300" distR="114300" simplePos="0" relativeHeight="251670528" behindDoc="0" locked="0" layoutInCell="1" allowOverlap="1" wp14:anchorId="35A5CF0F" wp14:editId="35054ACA">
                <wp:simplePos x="0" y="0"/>
                <wp:positionH relativeFrom="column">
                  <wp:posOffset>718820</wp:posOffset>
                </wp:positionH>
                <wp:positionV relativeFrom="paragraph">
                  <wp:posOffset>-2540</wp:posOffset>
                </wp:positionV>
                <wp:extent cx="5038725" cy="339725"/>
                <wp:effectExtent l="0" t="0" r="0" b="0"/>
                <wp:wrapNone/>
                <wp:docPr id="14"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725" cy="339725"/>
                        </a:xfrm>
                        <a:prstGeom prst="rect">
                          <a:avLst/>
                        </a:prstGeom>
                        <a:noFill/>
                      </wps:spPr>
                      <wps:txbx>
                        <w:txbxContent>
                          <w:p w:rsidR="00F07E2B" w:rsidRPr="004457FB" w:rsidRDefault="00F07E2B" w:rsidP="00C1433D">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56.6pt;margin-top:-.2pt;width:396.75pt;height:2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" filled="f" stroked="f">
                <v:path arrowok="t"/>
                <v:textbox style="mso-fit-shape-to-text:t">
                  <w:txbxContent>
                    <w:p w:rsidR="00F07E2B" w:rsidRPr="004457FB" w:rsidRDefault="00F07E2B" w:rsidP="00C1433D">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v:textbox>
              </v:shape>
            </w:pict>
          </mc:Fallback>
        </mc:AlternateConten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spacing w:after="0" w:line="240" w:lineRule="auto"/>
        <w:rPr>
          <w:b/>
          <w:sz w:val="28"/>
          <w:szCs w:val="28"/>
        </w:rPr>
      </w:pPr>
      <w:r>
        <w:rPr>
          <w:noProof/>
          <w:lang w:eastAsia="es-CO"/>
        </w:rPr>
        <w:drawing>
          <wp:inline distT="0" distB="0" distL="0" distR="0" wp14:anchorId="27130725" wp14:editId="2005CF2A">
            <wp:extent cx="6384898" cy="3792772"/>
            <wp:effectExtent l="0" t="0" r="0" b="0"/>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387" cy="3801973"/>
                    </a:xfrm>
                    <a:prstGeom prst="rect">
                      <a:avLst/>
                    </a:prstGeom>
                    <a:noFill/>
                    <a:ln>
                      <a:noFill/>
                    </a:ln>
                    <a:extLst/>
                  </pic:spPr>
                </pic:pic>
              </a:graphicData>
            </a:graphic>
          </wp:inline>
        </w:drawing>
      </w:r>
    </w:p>
    <w:p w:rsidR="00C1433D" w:rsidRDefault="00C1433D" w:rsidP="00C1433D">
      <w:pPr>
        <w:spacing w:after="0" w:line="240" w:lineRule="auto"/>
        <w:rPr>
          <w:b/>
          <w:sz w:val="28"/>
          <w:szCs w:val="28"/>
        </w:rPr>
      </w:pPr>
    </w:p>
    <w:p w:rsidR="00C1433D"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sidRPr="00E6534B">
        <w:rPr>
          <w:rFonts w:cs="Century Gothic"/>
          <w:sz w:val="28"/>
          <w:szCs w:val="28"/>
        </w:rPr>
        <w:lastRenderedPageBreak/>
        <w:t>Resoluci</w:t>
      </w:r>
      <w:r>
        <w:rPr>
          <w:rFonts w:cs="Century Gothic"/>
          <w:sz w:val="28"/>
          <w:szCs w:val="28"/>
        </w:rPr>
        <w:t>ón 0925 de Diciembre 20 de 2.012, por la cual se conforma el Comité Sectorial de Desarrollo Administrativo para el sector Vivienda, Ciudad y Territorio y se dictan otras disposiciones.</w:t>
      </w:r>
    </w:p>
    <w:p w:rsidR="00C1433D" w:rsidRPr="003802A9" w:rsidRDefault="00C1433D" w:rsidP="00C1433D">
      <w:pPr>
        <w:pStyle w:val="Prrafodelista"/>
        <w:autoSpaceDE w:val="0"/>
        <w:autoSpaceDN w:val="0"/>
        <w:adjustRightInd w:val="0"/>
        <w:spacing w:after="0" w:line="240" w:lineRule="auto"/>
        <w:jc w:val="both"/>
        <w:rPr>
          <w:rFonts w:cs="Century Gothic"/>
          <w:sz w:val="16"/>
          <w:szCs w:val="16"/>
        </w:rPr>
      </w:pPr>
    </w:p>
    <w:p w:rsidR="00C1433D" w:rsidRPr="007C0DB5" w:rsidRDefault="00C1433D" w:rsidP="00C1433D">
      <w:pPr>
        <w:pStyle w:val="Ttulo3"/>
      </w:pPr>
      <w:bookmarkStart w:id="10" w:name="_Toc497209315"/>
      <w:r w:rsidRPr="007C0DB5">
        <w:t>ALINEACIÓN ESTRATÉGICA</w:t>
      </w:r>
      <w:bookmarkEnd w:id="10"/>
    </w:p>
    <w:p w:rsidR="00C1433D" w:rsidRPr="003802A9" w:rsidRDefault="00C1433D" w:rsidP="00C1433D">
      <w:pPr>
        <w:spacing w:after="0" w:line="240" w:lineRule="auto"/>
        <w:rPr>
          <w:b/>
          <w:sz w:val="16"/>
          <w:szCs w:val="16"/>
        </w:rPr>
      </w:pPr>
    </w:p>
    <w:p w:rsidR="00C1433D" w:rsidRDefault="00C1433D" w:rsidP="00C1433D">
      <w:pPr>
        <w:autoSpaceDE w:val="0"/>
        <w:autoSpaceDN w:val="0"/>
        <w:adjustRightInd w:val="0"/>
        <w:spacing w:after="0" w:line="240" w:lineRule="auto"/>
        <w:jc w:val="both"/>
        <w:rPr>
          <w:rFonts w:cs="Century Gothic"/>
          <w:sz w:val="28"/>
          <w:szCs w:val="28"/>
        </w:rPr>
      </w:pPr>
      <w:r w:rsidRPr="003505A6">
        <w:rPr>
          <w:rFonts w:cs="Century Gothic"/>
          <w:sz w:val="28"/>
          <w:szCs w:val="28"/>
        </w:rPr>
        <w:t>Teniendo en cuenta</w:t>
      </w:r>
      <w:r>
        <w:rPr>
          <w:rFonts w:cs="Century Gothic"/>
          <w:sz w:val="28"/>
          <w:szCs w:val="28"/>
        </w:rPr>
        <w:t xml:space="preserve"> el Decreto 3571 de 2011 por el cual se establecen </w:t>
      </w:r>
      <w:r w:rsidRPr="00A501F3">
        <w:rPr>
          <w:rFonts w:cs="Century Gothic"/>
          <w:sz w:val="28"/>
          <w:szCs w:val="28"/>
        </w:rPr>
        <w:t>objetivos, estructura, funciones del Ministerio de Vivienda, Ciudad y Territorio y se integra el Sector Administrativo d</w:t>
      </w:r>
      <w:r>
        <w:rPr>
          <w:rFonts w:cs="Century Gothic"/>
          <w:sz w:val="28"/>
          <w:szCs w:val="28"/>
        </w:rPr>
        <w:t>e Vivienda, Ciudad y Territorio, la entidad realizó un ejercicio de Planeación Estratégica, atendiendo el concepto de alineación nacional y sectorial, considerando el siguiente esquema:</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983ED7">
        <w:rPr>
          <w:rFonts w:cs="Century Gothic"/>
          <w:noProof/>
          <w:sz w:val="28"/>
          <w:szCs w:val="28"/>
          <w:lang w:eastAsia="es-CO"/>
        </w:rPr>
        <w:drawing>
          <wp:inline distT="0" distB="0" distL="0" distR="0" wp14:anchorId="19E944FE" wp14:editId="250889BC">
            <wp:extent cx="6115792" cy="3776353"/>
            <wp:effectExtent l="38100" t="38100" r="37465" b="33655"/>
            <wp:docPr id="1030" name="Picture 6" descr="Resultado de imagen para imagenes alineación de la planeación colombia modelo integrad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esultado de imagen para imagenes alineación de la planeación colombia modelo integrado">
                      <a:hlinkClick r:id="rId20"/>
                    </pic:cNvPr>
                    <pic:cNvPicPr>
                      <a:picLocks noChangeAspect="1" noChangeArrowheads="1"/>
                    </pic:cNvPicPr>
                  </pic:nvPicPr>
                  <pic:blipFill rotWithShape="1">
                    <a:blip r:embed="rId21"/>
                    <a:srcRect t="11645"/>
                    <a:stretch/>
                  </pic:blipFill>
                  <pic:spPr bwMode="auto">
                    <a:xfrm>
                      <a:off x="0" y="0"/>
                      <a:ext cx="6117126" cy="3777177"/>
                    </a:xfrm>
                    <a:prstGeom prst="rect">
                      <a:avLst/>
                    </a:prstGeom>
                    <a:noFill/>
                    <a:ln w="38100">
                      <a:solidFill>
                        <a:schemeClr val="tx1"/>
                      </a:solidFill>
                    </a:ln>
                  </pic:spPr>
                </pic:pic>
              </a:graphicData>
            </a:graphic>
          </wp:inline>
        </w:drawing>
      </w:r>
    </w:p>
    <w:p w:rsidR="00C1433D" w:rsidRDefault="00C1433D" w:rsidP="00C1433D">
      <w:pPr>
        <w:spacing w:after="0" w:line="240" w:lineRule="auto"/>
        <w:rPr>
          <w:b/>
          <w:sz w:val="28"/>
          <w:szCs w:val="28"/>
        </w:rPr>
      </w:pPr>
    </w:p>
    <w:p w:rsidR="00C1433D" w:rsidRPr="007C0DB5" w:rsidRDefault="00C1433D" w:rsidP="00C1433D">
      <w:pPr>
        <w:pStyle w:val="Ttulo3"/>
      </w:pPr>
      <w:bookmarkStart w:id="11" w:name="_Toc497209316"/>
      <w:r w:rsidRPr="007C0DB5">
        <w:t>METODOLOGIA PARA FORMULACIÓN DEL PE</w:t>
      </w:r>
      <w:r>
        <w:t>S</w:t>
      </w:r>
      <w:bookmarkEnd w:id="11"/>
    </w:p>
    <w:p w:rsidR="00C1433D" w:rsidRDefault="00C1433D" w:rsidP="00C1433D">
      <w:pPr>
        <w:spacing w:after="0" w:line="240" w:lineRule="auto"/>
        <w:rPr>
          <w:b/>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 xml:space="preserve">Bajo la metodología del Balanced Score Card - BSC, se desarrolló el proceso de Planeación Estratégica para el sector administrativo de Vivienda, Ciudad y Territorio,  estructurándose el plan sectorial para el periodo 2015 – 2018.  Para ello, se tuvo presente las orientaciones del Modelo Integrado de Planeación y Gestión,  el cual aplica a todas los organismos de la rama ejecutiva del poder público del orden </w:t>
      </w:r>
      <w:r>
        <w:rPr>
          <w:rFonts w:cs="Century Gothic"/>
          <w:sz w:val="28"/>
          <w:szCs w:val="28"/>
        </w:rPr>
        <w:lastRenderedPageBreak/>
        <w:t>Nacional, en los términos señalados en el artículo 42 de la Ley 489 de 1998 y el D</w:t>
      </w:r>
      <w:r w:rsidR="00214916">
        <w:rPr>
          <w:rFonts w:cs="Century Gothic"/>
          <w:sz w:val="28"/>
          <w:szCs w:val="28"/>
        </w:rPr>
        <w:t>ecreto 1083 de 2.015</w:t>
      </w:r>
      <w:r>
        <w:rPr>
          <w:rFonts w:cs="Century Gothic"/>
          <w:sz w:val="28"/>
          <w:szCs w:val="28"/>
        </w:rPr>
        <w:t>, que permitieron desarrollar las cinco Políticas de Desarrollo Administrativo (Gestión Misional y de Gobierno, Transparencia, particip</w:t>
      </w:r>
      <w:r w:rsidR="00740D2F">
        <w:rPr>
          <w:rFonts w:cs="Century Gothic"/>
          <w:sz w:val="28"/>
          <w:szCs w:val="28"/>
        </w:rPr>
        <w:t>ación y servicio al ciudadano,</w:t>
      </w:r>
      <w:r>
        <w:rPr>
          <w:rFonts w:cs="Century Gothic"/>
          <w:sz w:val="28"/>
          <w:szCs w:val="28"/>
        </w:rPr>
        <w:t xml:space="preserve"> Eficiencia Administrativa, Gestión del Talento Humano y Gestión Financiera).</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A partir de este proceso se lograron identificar cuatro (4) Perspectivas:</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Gesti</w:t>
      </w:r>
      <w:r>
        <w:rPr>
          <w:rFonts w:cs="Century Gothic"/>
          <w:sz w:val="28"/>
          <w:szCs w:val="28"/>
        </w:rPr>
        <w:t>ón Misional.</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Perspectiva Clientes.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Procesos internos</w:t>
      </w:r>
      <w:r>
        <w:rPr>
          <w:rFonts w:cs="Century Gothic"/>
          <w:sz w:val="28"/>
          <w:szCs w:val="28"/>
        </w:rPr>
        <w:t>.</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Perspectiva a</w:t>
      </w:r>
      <w:r w:rsidRPr="00FD7838">
        <w:rPr>
          <w:rFonts w:cs="Century Gothic"/>
          <w:sz w:val="28"/>
          <w:szCs w:val="28"/>
        </w:rPr>
        <w:t>prendizaje y crecimiento</w:t>
      </w:r>
      <w:r>
        <w:rPr>
          <w:rFonts w:cs="Century Gothic"/>
          <w:sz w:val="28"/>
          <w:szCs w:val="28"/>
        </w:rPr>
        <w:t>.</w:t>
      </w:r>
    </w:p>
    <w:p w:rsidR="00C1433D" w:rsidRPr="00FD7838"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FD7838">
        <w:rPr>
          <w:rFonts w:cs="Century Gothic"/>
          <w:sz w:val="28"/>
          <w:szCs w:val="28"/>
        </w:rPr>
        <w:t>Trece (13) focos estratégicos Sectoriales</w:t>
      </w:r>
      <w:r>
        <w:rPr>
          <w:rFonts w:cs="Century Gothic"/>
          <w:sz w:val="28"/>
          <w:szCs w:val="28"/>
        </w:rPr>
        <w:t>:</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Calidad de Vida.</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Fortaleza Misional y Sectorial.</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Necesidades insatisfechas.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Normatividad y Regulación.</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Cercanía con públicos de interés.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Portafolio y cobertura de servicios.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Pos-conflicto.</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Alianzas estratégicas y cooperación de otras entidades.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Fortaleza Financiera.</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Habilidades comunicacionales.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Tecnología y procesos.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Gestión del talento humano: capacitado, Suficiente, motivado.</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Nuevas tecnologías, innovación e investigación.</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Pr="00FD7838"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 xml:space="preserve">Así mismo, trece (13) </w:t>
      </w:r>
      <w:r w:rsidRPr="00FD7838">
        <w:rPr>
          <w:rFonts w:cs="Century Gothic"/>
          <w:sz w:val="28"/>
          <w:szCs w:val="28"/>
        </w:rPr>
        <w:t>objetivos</w:t>
      </w:r>
      <w:r>
        <w:rPr>
          <w:rFonts w:cs="Century Gothic"/>
          <w:sz w:val="28"/>
          <w:szCs w:val="28"/>
        </w:rPr>
        <w:t xml:space="preserve"> sectoriales</w:t>
      </w:r>
      <w:r w:rsidRPr="00FD7838">
        <w:rPr>
          <w:rFonts w:cs="Century Gothic"/>
          <w:sz w:val="28"/>
          <w:szCs w:val="28"/>
        </w:rPr>
        <w:t>, los cuales están alineados con los objetivos del Plan Nacional de Desarrollo y adicionalmente</w:t>
      </w:r>
      <w:r>
        <w:rPr>
          <w:rFonts w:cs="Century Gothic"/>
          <w:sz w:val="28"/>
          <w:szCs w:val="28"/>
        </w:rPr>
        <w:t xml:space="preserve"> ciento once (111</w:t>
      </w:r>
      <w:r w:rsidRPr="00FD7838">
        <w:rPr>
          <w:rFonts w:cs="Century Gothic"/>
          <w:sz w:val="28"/>
          <w:szCs w:val="28"/>
        </w:rPr>
        <w:t xml:space="preserve">) indicadores, que permitirán medir las metas anualizadas para el cuatrienio. </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p>
    <w:p w:rsidR="00C1433D" w:rsidRPr="00B83F3E"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Ttulo1"/>
        <w:jc w:val="center"/>
      </w:pPr>
    </w:p>
    <w:p w:rsidR="00C1433D" w:rsidRDefault="00C1433D" w:rsidP="00C1433D">
      <w:pPr>
        <w:pStyle w:val="Ttulo1"/>
        <w:jc w:val="center"/>
      </w:pPr>
    </w:p>
    <w:p w:rsidR="00C1433D" w:rsidRDefault="00C1433D" w:rsidP="00C1433D">
      <w:pPr>
        <w:pStyle w:val="Ttulo1"/>
        <w:jc w:val="center"/>
      </w:pPr>
      <w:bookmarkStart w:id="12" w:name="_Toc497209317"/>
      <w:r w:rsidRPr="00562C8B">
        <w:t xml:space="preserve">CAPITULO </w:t>
      </w:r>
      <w:r>
        <w:t>III</w:t>
      </w:r>
      <w:bookmarkEnd w:id="12"/>
    </w:p>
    <w:p w:rsidR="00C1433D" w:rsidRDefault="00C1433D" w:rsidP="00C1433D">
      <w:pPr>
        <w:spacing w:after="0" w:line="240" w:lineRule="auto"/>
        <w:jc w:val="center"/>
        <w:rPr>
          <w:b/>
          <w:sz w:val="28"/>
          <w:szCs w:val="28"/>
        </w:rPr>
      </w:pPr>
    </w:p>
    <w:p w:rsidR="00C1433D" w:rsidRDefault="00C1433D" w:rsidP="00C1433D">
      <w:pPr>
        <w:pStyle w:val="Ttulo2"/>
        <w:jc w:val="center"/>
      </w:pPr>
      <w:bookmarkStart w:id="13" w:name="_Toc497209318"/>
      <w:r>
        <w:t xml:space="preserve">SEGUIMIENTO AL </w:t>
      </w:r>
      <w:r w:rsidRPr="00992961">
        <w:t xml:space="preserve">PLAN ESTRATEGICO </w:t>
      </w:r>
      <w:r>
        <w:t>SECTORIAL</w:t>
      </w:r>
      <w:bookmarkEnd w:id="13"/>
    </w:p>
    <w:p w:rsidR="00C1433D" w:rsidRDefault="00C1433D" w:rsidP="00C1433D"/>
    <w:p w:rsidR="00C1433D" w:rsidRDefault="00C1433D" w:rsidP="00C1433D">
      <w:pPr>
        <w:spacing w:after="0" w:line="240" w:lineRule="auto"/>
        <w:jc w:val="both"/>
        <w:rPr>
          <w:rFonts w:cs="Century Gothic"/>
          <w:sz w:val="28"/>
          <w:szCs w:val="28"/>
        </w:rPr>
      </w:pPr>
      <w:r w:rsidRPr="002A06CD">
        <w:rPr>
          <w:rFonts w:ascii="Calibri" w:eastAsia="Calibri" w:hAnsi="Calibri" w:cs="Century Gothic"/>
          <w:sz w:val="28"/>
          <w:szCs w:val="28"/>
        </w:rPr>
        <w:t>Para alcanzar una alta efectividad de las estrategias se requie</w:t>
      </w:r>
      <w:r w:rsidRPr="002A06CD">
        <w:rPr>
          <w:rFonts w:cs="Century Gothic"/>
          <w:sz w:val="28"/>
          <w:szCs w:val="28"/>
        </w:rPr>
        <w:t>re un seguimiento a</w:t>
      </w:r>
      <w:r w:rsidRPr="002A06CD">
        <w:rPr>
          <w:rFonts w:ascii="Calibri" w:eastAsia="Calibri" w:hAnsi="Calibri" w:cs="Century Gothic"/>
          <w:sz w:val="28"/>
          <w:szCs w:val="28"/>
        </w:rPr>
        <w:t xml:space="preserve"> las acciones que permita visualizar cómo se está avanzando en el</w:t>
      </w:r>
      <w:r w:rsidRPr="002A06CD">
        <w:rPr>
          <w:rFonts w:cs="Century Gothic"/>
          <w:sz w:val="28"/>
          <w:szCs w:val="28"/>
        </w:rPr>
        <w:t xml:space="preserve"> alcance de las metas parciales, </w:t>
      </w:r>
      <w:r w:rsidRPr="002A06CD">
        <w:rPr>
          <w:rFonts w:ascii="Calibri" w:eastAsia="Calibri" w:hAnsi="Calibri" w:cs="Century Gothic"/>
          <w:sz w:val="28"/>
          <w:szCs w:val="28"/>
        </w:rPr>
        <w:t xml:space="preserve"> para ello </w:t>
      </w:r>
      <w:r w:rsidRPr="002A06CD">
        <w:rPr>
          <w:rFonts w:cs="Century Gothic"/>
          <w:sz w:val="28"/>
          <w:szCs w:val="28"/>
        </w:rPr>
        <w:t xml:space="preserve">el Plan Estratégico Sectorial contiene </w:t>
      </w:r>
      <w:r w:rsidRPr="002A06CD">
        <w:rPr>
          <w:rFonts w:ascii="Calibri" w:eastAsia="Calibri" w:hAnsi="Calibri" w:cs="Century Gothic"/>
          <w:sz w:val="28"/>
          <w:szCs w:val="28"/>
        </w:rPr>
        <w:t>un conjunto de indicadores relacionados a los objetivos, así como las metas periódicas para cada uno.</w:t>
      </w:r>
    </w:p>
    <w:p w:rsidR="00C1433D" w:rsidRPr="002A06CD" w:rsidRDefault="00C1433D" w:rsidP="00C1433D">
      <w:pPr>
        <w:spacing w:after="0" w:line="240" w:lineRule="auto"/>
        <w:jc w:val="both"/>
        <w:rPr>
          <w:rFonts w:ascii="Calibri" w:eastAsia="Calibri" w:hAnsi="Calibri" w:cs="Century Gothic"/>
          <w:sz w:val="28"/>
          <w:szCs w:val="28"/>
        </w:rPr>
      </w:pPr>
    </w:p>
    <w:p w:rsidR="00C1433D" w:rsidRDefault="00C1433D" w:rsidP="00C1433D">
      <w:pPr>
        <w:spacing w:after="0" w:line="240" w:lineRule="auto"/>
        <w:jc w:val="both"/>
        <w:rPr>
          <w:rFonts w:cs="Century Gothic"/>
          <w:sz w:val="28"/>
          <w:szCs w:val="28"/>
        </w:rPr>
      </w:pPr>
      <w:r>
        <w:rPr>
          <w:rFonts w:cs="Century Gothic"/>
          <w:sz w:val="28"/>
          <w:szCs w:val="28"/>
        </w:rPr>
        <w:t>Las entidades que conforman el sector administrativo Vivienda, Ciudad y Territorio, a través de las dependencias responsables, reportarán los avances cuantitativos y cualitativos del Plan Estratégico Sectorial, para su consolidación por parte del MVCT.</w:t>
      </w:r>
    </w:p>
    <w:p w:rsidR="00C1433D" w:rsidRDefault="00C1433D" w:rsidP="00C1433D">
      <w:pPr>
        <w:spacing w:after="0" w:line="240" w:lineRule="auto"/>
        <w:jc w:val="both"/>
        <w:rPr>
          <w:rFonts w:cs="Century Gothic"/>
          <w:sz w:val="28"/>
          <w:szCs w:val="28"/>
        </w:rPr>
      </w:pPr>
      <w:r>
        <w:rPr>
          <w:rFonts w:cs="Century Gothic"/>
          <w:sz w:val="28"/>
          <w:szCs w:val="28"/>
        </w:rPr>
        <w:t xml:space="preserve"> </w:t>
      </w:r>
    </w:p>
    <w:p w:rsidR="00C1433D" w:rsidRPr="003947A3" w:rsidRDefault="00C1433D" w:rsidP="00C1433D">
      <w:pPr>
        <w:spacing w:after="0" w:line="240" w:lineRule="auto"/>
        <w:jc w:val="both"/>
        <w:rPr>
          <w:rFonts w:cs="Century Gothic"/>
          <w:sz w:val="28"/>
          <w:szCs w:val="28"/>
        </w:rPr>
      </w:pPr>
      <w:r w:rsidRPr="003947A3">
        <w:rPr>
          <w:rFonts w:cs="Century Gothic"/>
          <w:sz w:val="28"/>
          <w:szCs w:val="28"/>
        </w:rPr>
        <w:t>Para mantener la eficiencia organizativa y facilitar la toma de decisiones, es fundamental realizar un monitoreo a cada  uno de los objetivos e indicadores establecidos en el plan estratégico sectorial, los cuales son determinantes para el cumplimiento de las metas establecidas para el sector. Para ello se ha dispuesto  una plataforma tecnológica en la cual se registra la programación de metas para cada año y se reportan los avances de ejecución durante un periodo establecido, utilizando la metodología del semáforo, el cual permite monitorear la gestión y determinar cuándo hay variación frente al rango de tolerancia.</w:t>
      </w:r>
    </w:p>
    <w:p w:rsidR="00C1433D" w:rsidRPr="003947A3" w:rsidRDefault="00C1433D" w:rsidP="00C1433D">
      <w:pPr>
        <w:spacing w:after="0" w:line="240" w:lineRule="auto"/>
        <w:jc w:val="both"/>
        <w:rPr>
          <w:rFonts w:ascii="Verdana" w:hAnsi="Verdana" w:cs="Verdana"/>
          <w:sz w:val="20"/>
          <w:szCs w:val="20"/>
        </w:rPr>
      </w:pPr>
    </w:p>
    <w:p w:rsidR="00C1433D" w:rsidRDefault="00C1433D" w:rsidP="00C1433D">
      <w:pPr>
        <w:spacing w:after="0" w:line="240" w:lineRule="auto"/>
        <w:jc w:val="both"/>
        <w:rPr>
          <w:rFonts w:cs="Century Gothic"/>
          <w:sz w:val="28"/>
          <w:szCs w:val="28"/>
        </w:rPr>
      </w:pPr>
      <w:r>
        <w:rPr>
          <w:rFonts w:cs="Century Gothic"/>
          <w:sz w:val="28"/>
          <w:szCs w:val="28"/>
        </w:rPr>
        <w:t xml:space="preserve">A continuación se </w:t>
      </w:r>
      <w:r w:rsidRPr="00B956E4">
        <w:rPr>
          <w:rFonts w:cs="Century Gothic"/>
          <w:sz w:val="28"/>
          <w:szCs w:val="28"/>
        </w:rPr>
        <w:t xml:space="preserve">presenta </w:t>
      </w:r>
      <w:r>
        <w:rPr>
          <w:rFonts w:cs="Century Gothic"/>
          <w:sz w:val="28"/>
          <w:szCs w:val="28"/>
        </w:rPr>
        <w:t xml:space="preserve">el </w:t>
      </w:r>
      <w:r w:rsidRPr="00B956E4">
        <w:rPr>
          <w:rFonts w:cs="Century Gothic"/>
          <w:sz w:val="28"/>
          <w:szCs w:val="28"/>
        </w:rPr>
        <w:t>informe de avance d</w:t>
      </w:r>
      <w:r>
        <w:rPr>
          <w:rFonts w:cs="Century Gothic"/>
          <w:sz w:val="28"/>
          <w:szCs w:val="28"/>
        </w:rPr>
        <w:t xml:space="preserve">el Plan Sectorial de Vivienda, Ciudad y Territorio, teniendo en cuenta las </w:t>
      </w:r>
      <w:r w:rsidRPr="00B956E4">
        <w:rPr>
          <w:rFonts w:cs="Century Gothic"/>
          <w:sz w:val="28"/>
          <w:szCs w:val="28"/>
        </w:rPr>
        <w:t xml:space="preserve">cinco políticas </w:t>
      </w:r>
      <w:r>
        <w:rPr>
          <w:rFonts w:cs="Century Gothic"/>
          <w:sz w:val="28"/>
          <w:szCs w:val="28"/>
        </w:rPr>
        <w:t xml:space="preserve">de desarrollo administrativo </w:t>
      </w:r>
      <w:r w:rsidR="003358D2">
        <w:rPr>
          <w:rFonts w:cs="Century Gothic"/>
          <w:sz w:val="28"/>
          <w:szCs w:val="28"/>
        </w:rPr>
        <w:t>(D</w:t>
      </w:r>
      <w:r>
        <w:rPr>
          <w:rFonts w:cs="Century Gothic"/>
          <w:sz w:val="28"/>
          <w:szCs w:val="28"/>
        </w:rPr>
        <w:t>ecreto 1083 de 2.015)</w:t>
      </w:r>
      <w:r w:rsidRPr="00B956E4">
        <w:rPr>
          <w:rFonts w:cs="Century Gothic"/>
          <w:sz w:val="28"/>
          <w:szCs w:val="28"/>
        </w:rPr>
        <w:t xml:space="preserve">, </w:t>
      </w:r>
      <w:r>
        <w:rPr>
          <w:rFonts w:cs="Century Gothic"/>
          <w:sz w:val="28"/>
          <w:szCs w:val="28"/>
        </w:rPr>
        <w:t xml:space="preserve">los indicadores de la meta programada, el avance físico programado y ejecutado </w:t>
      </w:r>
      <w:r w:rsidRPr="00B956E4">
        <w:rPr>
          <w:rFonts w:cs="Century Gothic"/>
          <w:sz w:val="28"/>
          <w:szCs w:val="28"/>
        </w:rPr>
        <w:t xml:space="preserve">de manera porcentual </w:t>
      </w:r>
      <w:r>
        <w:rPr>
          <w:rFonts w:cs="Century Gothic"/>
          <w:sz w:val="28"/>
          <w:szCs w:val="28"/>
        </w:rPr>
        <w:t>y la entidad responsable,  enfatizando en su análisis sobre aquellos indicadores que registran</w:t>
      </w:r>
      <w:r w:rsidRPr="00B956E4">
        <w:rPr>
          <w:rFonts w:cs="Century Gothic"/>
          <w:sz w:val="28"/>
          <w:szCs w:val="28"/>
        </w:rPr>
        <w:t xml:space="preserve"> un avance inferior al </w:t>
      </w:r>
      <w:r>
        <w:rPr>
          <w:rFonts w:cs="Century Gothic"/>
          <w:sz w:val="28"/>
          <w:szCs w:val="28"/>
        </w:rPr>
        <w:t>programado</w:t>
      </w:r>
      <w:r w:rsidRPr="00B956E4">
        <w:rPr>
          <w:rFonts w:cs="Century Gothic"/>
          <w:sz w:val="28"/>
          <w:szCs w:val="28"/>
        </w:rPr>
        <w:t>.</w:t>
      </w:r>
    </w:p>
    <w:p w:rsidR="005936AB" w:rsidRDefault="005936AB" w:rsidP="00C1433D">
      <w:pPr>
        <w:spacing w:after="0" w:line="240" w:lineRule="auto"/>
        <w:jc w:val="both"/>
        <w:rPr>
          <w:rFonts w:cs="Century Gothic"/>
          <w:sz w:val="28"/>
          <w:szCs w:val="28"/>
        </w:rPr>
      </w:pPr>
    </w:p>
    <w:p w:rsidR="005936AB" w:rsidRDefault="005936AB"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p>
    <w:p w:rsidR="00C1433D" w:rsidRDefault="00BF35BD" w:rsidP="00C1433D">
      <w:pPr>
        <w:spacing w:after="0" w:line="240" w:lineRule="auto"/>
        <w:jc w:val="both"/>
        <w:rPr>
          <w:rFonts w:cs="Century Gothic"/>
          <w:sz w:val="28"/>
          <w:szCs w:val="28"/>
        </w:rPr>
      </w:pPr>
      <w:r w:rsidRPr="00BF35BD">
        <w:rPr>
          <w:noProof/>
          <w:lang w:eastAsia="es-CO"/>
        </w:rPr>
        <w:drawing>
          <wp:inline distT="0" distB="0" distL="0" distR="0" wp14:anchorId="2F6D8E08" wp14:editId="18EE9809">
            <wp:extent cx="6297433" cy="7855889"/>
            <wp:effectExtent l="38100" t="38100" r="46355" b="311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7859678"/>
                    </a:xfrm>
                    <a:prstGeom prst="rect">
                      <a:avLst/>
                    </a:prstGeom>
                    <a:noFill/>
                    <a:ln w="28575">
                      <a:solidFill>
                        <a:schemeClr val="tx1"/>
                      </a:solidFill>
                    </a:ln>
                  </pic:spPr>
                </pic:pic>
              </a:graphicData>
            </a:graphic>
          </wp:inline>
        </w:drawing>
      </w:r>
    </w:p>
    <w:p w:rsidR="005936AB" w:rsidRDefault="005936AB" w:rsidP="00C1433D">
      <w:pPr>
        <w:spacing w:after="0" w:line="240" w:lineRule="auto"/>
        <w:jc w:val="both"/>
        <w:rPr>
          <w:rFonts w:cs="Century Gothic"/>
          <w:sz w:val="28"/>
          <w:szCs w:val="28"/>
        </w:rPr>
      </w:pPr>
    </w:p>
    <w:p w:rsidR="005936AB" w:rsidRDefault="00191C5D" w:rsidP="00C1433D">
      <w:pPr>
        <w:spacing w:after="0" w:line="240" w:lineRule="auto"/>
        <w:jc w:val="both"/>
        <w:rPr>
          <w:rFonts w:cs="Century Gothic"/>
          <w:sz w:val="28"/>
          <w:szCs w:val="28"/>
        </w:rPr>
      </w:pPr>
      <w:r w:rsidRPr="00191C5D">
        <w:rPr>
          <w:noProof/>
          <w:lang w:eastAsia="es-CO"/>
        </w:rPr>
        <w:drawing>
          <wp:inline distT="0" distB="0" distL="0" distR="0" wp14:anchorId="42077ACA" wp14:editId="33FE805C">
            <wp:extent cx="6297433" cy="7816132"/>
            <wp:effectExtent l="38100" t="38100" r="46355" b="330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470" cy="7819901"/>
                    </a:xfrm>
                    <a:prstGeom prst="rect">
                      <a:avLst/>
                    </a:prstGeom>
                    <a:noFill/>
                    <a:ln w="28575">
                      <a:solidFill>
                        <a:schemeClr val="tx1"/>
                      </a:solidFill>
                    </a:ln>
                  </pic:spPr>
                </pic:pic>
              </a:graphicData>
            </a:graphic>
          </wp:inline>
        </w:drawing>
      </w:r>
    </w:p>
    <w:p w:rsidR="005936AB" w:rsidRDefault="005936AB" w:rsidP="00C1433D">
      <w:pPr>
        <w:spacing w:after="0" w:line="240" w:lineRule="auto"/>
        <w:jc w:val="both"/>
        <w:rPr>
          <w:rFonts w:cs="Century Gothic"/>
          <w:sz w:val="28"/>
          <w:szCs w:val="28"/>
        </w:rPr>
      </w:pPr>
    </w:p>
    <w:p w:rsidR="00B963DB" w:rsidRDefault="00B963DB" w:rsidP="00C1433D">
      <w:pPr>
        <w:spacing w:after="0" w:line="240" w:lineRule="auto"/>
        <w:jc w:val="both"/>
      </w:pPr>
    </w:p>
    <w:p w:rsidR="005936AB" w:rsidRDefault="00E14DBD" w:rsidP="00C1433D">
      <w:pPr>
        <w:spacing w:after="0" w:line="240" w:lineRule="auto"/>
        <w:jc w:val="both"/>
        <w:rPr>
          <w:rFonts w:cs="Century Gothic"/>
          <w:sz w:val="28"/>
          <w:szCs w:val="28"/>
        </w:rPr>
      </w:pPr>
      <w:r w:rsidRPr="00E14DBD">
        <w:rPr>
          <w:noProof/>
          <w:lang w:eastAsia="es-CO"/>
        </w:rPr>
        <w:drawing>
          <wp:inline distT="0" distB="0" distL="0" distR="0" wp14:anchorId="38532BE6" wp14:editId="69C7F676">
            <wp:extent cx="6297433" cy="7680960"/>
            <wp:effectExtent l="38100" t="38100" r="46355" b="342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470" cy="7684664"/>
                    </a:xfrm>
                    <a:prstGeom prst="rect">
                      <a:avLst/>
                    </a:prstGeom>
                    <a:noFill/>
                    <a:ln w="28575">
                      <a:solidFill>
                        <a:schemeClr val="tx1"/>
                      </a:solidFill>
                    </a:ln>
                  </pic:spPr>
                </pic:pic>
              </a:graphicData>
            </a:graphic>
          </wp:inline>
        </w:drawing>
      </w:r>
    </w:p>
    <w:p w:rsidR="00B963DB" w:rsidRDefault="00B963DB" w:rsidP="00C1433D">
      <w:pPr>
        <w:spacing w:after="0" w:line="240" w:lineRule="auto"/>
        <w:jc w:val="both"/>
        <w:rPr>
          <w:rFonts w:cs="Century Gothic"/>
          <w:sz w:val="28"/>
          <w:szCs w:val="28"/>
        </w:rPr>
      </w:pPr>
    </w:p>
    <w:p w:rsidR="00C1433D" w:rsidRDefault="00191C5D" w:rsidP="00C1433D">
      <w:pPr>
        <w:spacing w:after="0" w:line="240" w:lineRule="auto"/>
        <w:jc w:val="both"/>
        <w:rPr>
          <w:rFonts w:cs="Century Gothic"/>
          <w:sz w:val="28"/>
          <w:szCs w:val="28"/>
        </w:rPr>
      </w:pPr>
      <w:r w:rsidRPr="00191C5D">
        <w:rPr>
          <w:noProof/>
          <w:lang w:eastAsia="es-CO"/>
        </w:rPr>
        <w:drawing>
          <wp:inline distT="0" distB="0" distL="0" distR="0" wp14:anchorId="420A5ED9" wp14:editId="22E58952">
            <wp:extent cx="6297433" cy="7800229"/>
            <wp:effectExtent l="38100" t="38100" r="46355" b="298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470" cy="7803991"/>
                    </a:xfrm>
                    <a:prstGeom prst="rect">
                      <a:avLst/>
                    </a:prstGeom>
                    <a:noFill/>
                    <a:ln w="28575">
                      <a:solidFill>
                        <a:schemeClr val="tx1"/>
                      </a:solidFill>
                    </a:ln>
                  </pic:spPr>
                </pic:pic>
              </a:graphicData>
            </a:graphic>
          </wp:inline>
        </w:drawing>
      </w:r>
    </w:p>
    <w:p w:rsidR="00B963DB" w:rsidRDefault="00B963DB" w:rsidP="00C1433D">
      <w:pPr>
        <w:spacing w:after="0" w:line="240" w:lineRule="auto"/>
        <w:jc w:val="both"/>
        <w:rPr>
          <w:rFonts w:cs="Century Gothic"/>
          <w:sz w:val="28"/>
          <w:szCs w:val="28"/>
        </w:rPr>
      </w:pPr>
    </w:p>
    <w:p w:rsidR="00B963DB" w:rsidRDefault="00E14DBD" w:rsidP="00C1433D">
      <w:pPr>
        <w:spacing w:after="0" w:line="240" w:lineRule="auto"/>
        <w:jc w:val="both"/>
        <w:rPr>
          <w:rFonts w:cs="Century Gothic"/>
          <w:sz w:val="28"/>
          <w:szCs w:val="28"/>
        </w:rPr>
      </w:pPr>
      <w:r w:rsidRPr="00E14DBD">
        <w:rPr>
          <w:noProof/>
          <w:lang w:eastAsia="es-CO"/>
        </w:rPr>
        <w:drawing>
          <wp:inline distT="0" distB="0" distL="0" distR="0" wp14:anchorId="6EDB69B4" wp14:editId="72732077">
            <wp:extent cx="6297409" cy="7744570"/>
            <wp:effectExtent l="38100" t="38100" r="46355" b="469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470" cy="7748335"/>
                    </a:xfrm>
                    <a:prstGeom prst="rect">
                      <a:avLst/>
                    </a:prstGeom>
                    <a:noFill/>
                    <a:ln w="28575">
                      <a:solidFill>
                        <a:schemeClr val="tx1"/>
                      </a:solidFill>
                    </a:ln>
                  </pic:spPr>
                </pic:pic>
              </a:graphicData>
            </a:graphic>
          </wp:inline>
        </w:drawing>
      </w:r>
    </w:p>
    <w:p w:rsidR="002034E5" w:rsidRDefault="002034E5" w:rsidP="00C1433D">
      <w:pPr>
        <w:spacing w:after="0" w:line="240" w:lineRule="auto"/>
        <w:jc w:val="both"/>
        <w:rPr>
          <w:rFonts w:cs="Century Gothic"/>
          <w:sz w:val="28"/>
          <w:szCs w:val="28"/>
        </w:rPr>
      </w:pPr>
    </w:p>
    <w:p w:rsidR="00B963DB" w:rsidRDefault="00191C5D" w:rsidP="00C1433D">
      <w:pPr>
        <w:spacing w:after="0" w:line="240" w:lineRule="auto"/>
        <w:jc w:val="both"/>
        <w:rPr>
          <w:rFonts w:cs="Century Gothic"/>
          <w:sz w:val="28"/>
          <w:szCs w:val="28"/>
        </w:rPr>
      </w:pPr>
      <w:r w:rsidRPr="00191C5D">
        <w:rPr>
          <w:noProof/>
          <w:lang w:eastAsia="es-CO"/>
        </w:rPr>
        <w:drawing>
          <wp:inline distT="0" distB="0" distL="0" distR="0" wp14:anchorId="02A47F27" wp14:editId="7BAEBCF4">
            <wp:extent cx="6297400" cy="7792278"/>
            <wp:effectExtent l="38100" t="38100" r="46355" b="3746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470" cy="7796076"/>
                    </a:xfrm>
                    <a:prstGeom prst="rect">
                      <a:avLst/>
                    </a:prstGeom>
                    <a:noFill/>
                    <a:ln w="28575">
                      <a:solidFill>
                        <a:schemeClr val="tx1"/>
                      </a:solidFill>
                    </a:ln>
                  </pic:spPr>
                </pic:pic>
              </a:graphicData>
            </a:graphic>
          </wp:inline>
        </w:drawing>
      </w:r>
    </w:p>
    <w:p w:rsidR="0055538F" w:rsidRDefault="0055538F" w:rsidP="00C1433D">
      <w:pPr>
        <w:spacing w:after="0" w:line="240" w:lineRule="auto"/>
        <w:jc w:val="both"/>
        <w:rPr>
          <w:rFonts w:cs="Century Gothic"/>
          <w:sz w:val="28"/>
          <w:szCs w:val="28"/>
        </w:rPr>
      </w:pPr>
    </w:p>
    <w:p w:rsidR="00C1433D" w:rsidRDefault="00C1433D" w:rsidP="00C1433D">
      <w:pPr>
        <w:spacing w:after="0" w:line="240" w:lineRule="auto"/>
        <w:jc w:val="both"/>
        <w:rPr>
          <w:noProof/>
          <w:lang w:eastAsia="es-CO"/>
        </w:rPr>
      </w:pPr>
    </w:p>
    <w:p w:rsidR="00C1433D" w:rsidRDefault="00C359B1" w:rsidP="00C1433D">
      <w:pPr>
        <w:spacing w:after="0" w:line="240" w:lineRule="auto"/>
        <w:jc w:val="both"/>
        <w:rPr>
          <w:noProof/>
          <w:lang w:eastAsia="es-CO"/>
        </w:rPr>
      </w:pPr>
      <w:r w:rsidRPr="00C359B1">
        <w:rPr>
          <w:noProof/>
          <w:lang w:eastAsia="es-CO"/>
        </w:rPr>
        <w:drawing>
          <wp:inline distT="0" distB="0" distL="0" distR="0" wp14:anchorId="39588A66" wp14:editId="14C2402D">
            <wp:extent cx="6284244" cy="7585544"/>
            <wp:effectExtent l="38100" t="38100" r="40640" b="349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470" cy="7605130"/>
                    </a:xfrm>
                    <a:prstGeom prst="rect">
                      <a:avLst/>
                    </a:prstGeom>
                    <a:noFill/>
                    <a:ln w="28575">
                      <a:solidFill>
                        <a:schemeClr val="tx1"/>
                      </a:solidFill>
                    </a:ln>
                  </pic:spPr>
                </pic:pic>
              </a:graphicData>
            </a:graphic>
          </wp:inline>
        </w:drawing>
      </w:r>
    </w:p>
    <w:p w:rsidR="00C1433D" w:rsidRDefault="00C1433D" w:rsidP="00C1433D">
      <w:pPr>
        <w:spacing w:after="0" w:line="240" w:lineRule="auto"/>
        <w:jc w:val="both"/>
        <w:rPr>
          <w:noProof/>
          <w:lang w:eastAsia="es-CO"/>
        </w:rPr>
      </w:pPr>
    </w:p>
    <w:p w:rsidR="00740D2F" w:rsidRDefault="00740D2F" w:rsidP="002742C0">
      <w:pPr>
        <w:pStyle w:val="Ttulo2"/>
        <w:rPr>
          <w:sz w:val="32"/>
          <w:szCs w:val="32"/>
        </w:rPr>
      </w:pPr>
    </w:p>
    <w:p w:rsidR="00C1433D" w:rsidRPr="00F11AA1" w:rsidRDefault="00C1433D" w:rsidP="00C1433D">
      <w:pPr>
        <w:pStyle w:val="Ttulo2"/>
        <w:jc w:val="center"/>
        <w:rPr>
          <w:sz w:val="32"/>
          <w:szCs w:val="32"/>
        </w:rPr>
      </w:pPr>
      <w:bookmarkStart w:id="14" w:name="_Toc497209319"/>
      <w:r w:rsidRPr="00F11AA1">
        <w:rPr>
          <w:sz w:val="32"/>
          <w:szCs w:val="32"/>
        </w:rPr>
        <w:t>Avance Consolidado del Plan Estratégico Sectorial</w:t>
      </w:r>
      <w:bookmarkEnd w:id="14"/>
    </w:p>
    <w:p w:rsidR="00C1433D" w:rsidRPr="0094041F" w:rsidRDefault="00C1433D" w:rsidP="00C1433D"/>
    <w:p w:rsidR="00C1433D" w:rsidRDefault="004D2250" w:rsidP="00C1433D">
      <w:pPr>
        <w:spacing w:after="0" w:line="240" w:lineRule="auto"/>
        <w:jc w:val="both"/>
        <w:rPr>
          <w:noProof/>
          <w:lang w:eastAsia="es-CO"/>
        </w:rPr>
      </w:pPr>
      <w:r w:rsidRPr="004D2250">
        <w:rPr>
          <w:noProof/>
          <w:lang w:eastAsia="es-CO"/>
        </w:rPr>
        <w:drawing>
          <wp:inline distT="0" distB="0" distL="0" distR="0" wp14:anchorId="69C8A14C" wp14:editId="50E0C04B">
            <wp:extent cx="6300470" cy="2769753"/>
            <wp:effectExtent l="38100" t="38100" r="43180" b="311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00470" cy="2769753"/>
                    </a:xfrm>
                    <a:prstGeom prst="rect">
                      <a:avLst/>
                    </a:prstGeom>
                    <a:noFill/>
                    <a:ln w="28575">
                      <a:solidFill>
                        <a:schemeClr val="tx1"/>
                      </a:solidFill>
                    </a:ln>
                  </pic:spPr>
                </pic:pic>
              </a:graphicData>
            </a:graphic>
          </wp:inline>
        </w:drawing>
      </w:r>
    </w:p>
    <w:p w:rsidR="00C1433D" w:rsidRDefault="00C1433D" w:rsidP="00C1433D">
      <w:pPr>
        <w:spacing w:after="0" w:line="240" w:lineRule="auto"/>
        <w:jc w:val="both"/>
        <w:rPr>
          <w:noProof/>
          <w:lang w:eastAsia="es-CO"/>
        </w:rPr>
      </w:pPr>
    </w:p>
    <w:p w:rsidR="00C1433D" w:rsidRDefault="00C1433D" w:rsidP="00C1433D">
      <w:pPr>
        <w:spacing w:after="0" w:line="240" w:lineRule="auto"/>
        <w:jc w:val="both"/>
        <w:rPr>
          <w:noProof/>
          <w:lang w:eastAsia="es-CO"/>
        </w:rPr>
      </w:pPr>
    </w:p>
    <w:p w:rsidR="00C1433D" w:rsidRPr="00F11AA1" w:rsidRDefault="00C1433D" w:rsidP="00C1433D">
      <w:pPr>
        <w:pStyle w:val="Ttulo1"/>
        <w:jc w:val="center"/>
      </w:pPr>
      <w:bookmarkStart w:id="15" w:name="_Toc465088765"/>
      <w:r>
        <w:t xml:space="preserve">    </w:t>
      </w:r>
      <w:bookmarkStart w:id="16" w:name="_Toc497209320"/>
      <w:r w:rsidRPr="00F11AA1">
        <w:t>ANÁLISIS DE  INDICADORES CON AVANCE INFERIOR A LO PROGRAMADO</w:t>
      </w:r>
      <w:bookmarkEnd w:id="15"/>
      <w:bookmarkEnd w:id="16"/>
    </w:p>
    <w:p w:rsidR="00C1433D" w:rsidRDefault="00C1433D" w:rsidP="00C1433D">
      <w:pPr>
        <w:pStyle w:val="Ttulo1"/>
      </w:pPr>
      <w:bookmarkStart w:id="17" w:name="_Toc497209321"/>
      <w:r>
        <w:t xml:space="preserve">A -   POLITICA </w:t>
      </w:r>
      <w:r w:rsidRPr="00F11AA1">
        <w:t>GESTIÓN MISIONAL Y DE GOBIERNO</w:t>
      </w:r>
      <w:bookmarkEnd w:id="17"/>
    </w:p>
    <w:p w:rsidR="00C1433D" w:rsidRPr="00F11AA1" w:rsidRDefault="00C1433D" w:rsidP="00C1433D"/>
    <w:p w:rsidR="005835D2" w:rsidRDefault="0096241D" w:rsidP="005835D2">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w:t>
      </w:r>
      <w:r w:rsidR="0060006B" w:rsidRPr="005835D2">
        <w:rPr>
          <w:rFonts w:cs="Century Gothic"/>
          <w:b/>
          <w:sz w:val="28"/>
          <w:szCs w:val="28"/>
        </w:rPr>
        <w:t xml:space="preserve"> </w:t>
      </w:r>
      <w:r w:rsidR="005835D2" w:rsidRPr="005835D2">
        <w:rPr>
          <w:rFonts w:cs="Century Gothic"/>
          <w:b/>
          <w:sz w:val="28"/>
          <w:szCs w:val="28"/>
        </w:rPr>
        <w:t xml:space="preserve">de la </w:t>
      </w:r>
      <w:r w:rsidR="0060006B" w:rsidRPr="005835D2">
        <w:rPr>
          <w:rFonts w:cs="Century Gothic"/>
          <w:b/>
          <w:sz w:val="28"/>
          <w:szCs w:val="28"/>
        </w:rPr>
        <w:t>Comisión de Regulación d</w:t>
      </w:r>
      <w:r w:rsidR="0038303D" w:rsidRPr="005835D2">
        <w:rPr>
          <w:rFonts w:cs="Century Gothic"/>
          <w:b/>
          <w:sz w:val="28"/>
          <w:szCs w:val="28"/>
        </w:rPr>
        <w:t>e Agua Potable y Saneamiento Bá</w:t>
      </w:r>
      <w:r w:rsidR="0060006B" w:rsidRPr="005835D2">
        <w:rPr>
          <w:rFonts w:cs="Century Gothic"/>
          <w:b/>
          <w:sz w:val="28"/>
          <w:szCs w:val="28"/>
        </w:rPr>
        <w:t>sico</w:t>
      </w:r>
      <w:r w:rsidRPr="005835D2">
        <w:rPr>
          <w:rFonts w:cs="Century Gothic"/>
          <w:b/>
          <w:sz w:val="28"/>
          <w:szCs w:val="28"/>
        </w:rPr>
        <w:t>:</w:t>
      </w:r>
      <w:r w:rsidR="005835D2">
        <w:rPr>
          <w:rFonts w:cs="Century Gothic"/>
          <w:b/>
          <w:sz w:val="28"/>
          <w:szCs w:val="28"/>
        </w:rPr>
        <w:t xml:space="preserve"> </w:t>
      </w:r>
    </w:p>
    <w:p w:rsidR="002742C0" w:rsidRDefault="002742C0" w:rsidP="002742C0">
      <w:pPr>
        <w:pStyle w:val="Prrafodelista"/>
        <w:spacing w:after="0" w:line="240" w:lineRule="auto"/>
        <w:ind w:left="284"/>
        <w:jc w:val="both"/>
        <w:rPr>
          <w:rFonts w:cs="Century Gothic"/>
          <w:b/>
          <w:sz w:val="28"/>
          <w:szCs w:val="28"/>
        </w:rPr>
      </w:pPr>
    </w:p>
    <w:p w:rsidR="0096241D" w:rsidRPr="005835D2" w:rsidRDefault="0096241D" w:rsidP="005835D2">
      <w:pPr>
        <w:pStyle w:val="Prrafodelista"/>
        <w:numPr>
          <w:ilvl w:val="0"/>
          <w:numId w:val="5"/>
        </w:numPr>
        <w:spacing w:after="0" w:line="240" w:lineRule="auto"/>
        <w:jc w:val="both"/>
        <w:rPr>
          <w:rFonts w:cs="Century Gothic"/>
          <w:b/>
          <w:sz w:val="28"/>
          <w:szCs w:val="28"/>
        </w:rPr>
      </w:pPr>
      <w:r w:rsidRPr="005835D2">
        <w:rPr>
          <w:rFonts w:cs="Century Gothic"/>
          <w:sz w:val="28"/>
          <w:szCs w:val="28"/>
        </w:rPr>
        <w:t>Resoluciones definitivas de acueducto y alcantarillado publicadas</w:t>
      </w:r>
      <w:r w:rsidR="004974F3">
        <w:rPr>
          <w:rFonts w:cs="Century Gothic"/>
          <w:sz w:val="28"/>
          <w:szCs w:val="28"/>
        </w:rPr>
        <w:t>.</w:t>
      </w:r>
      <w:r w:rsidRPr="005835D2">
        <w:rPr>
          <w:rFonts w:cs="Century Gothic"/>
          <w:sz w:val="28"/>
          <w:szCs w:val="28"/>
        </w:rPr>
        <w:t xml:space="preserve"> </w:t>
      </w:r>
    </w:p>
    <w:p w:rsidR="0038303D" w:rsidRPr="005835D2" w:rsidRDefault="0038303D" w:rsidP="0038303D">
      <w:pPr>
        <w:spacing w:after="0" w:line="240" w:lineRule="auto"/>
        <w:jc w:val="both"/>
        <w:rPr>
          <w:rFonts w:cs="Century Gothic"/>
          <w:b/>
          <w:sz w:val="16"/>
          <w:szCs w:val="16"/>
        </w:rPr>
      </w:pPr>
    </w:p>
    <w:p w:rsidR="003C2786" w:rsidRDefault="003C2786" w:rsidP="003C2786">
      <w:pPr>
        <w:spacing w:after="0" w:line="240" w:lineRule="auto"/>
        <w:jc w:val="both"/>
        <w:rPr>
          <w:rFonts w:cs="Century Gothic"/>
          <w:sz w:val="28"/>
          <w:szCs w:val="28"/>
        </w:rPr>
      </w:pPr>
      <w:r w:rsidRPr="003C2786">
        <w:rPr>
          <w:rFonts w:cs="Century Gothic"/>
          <w:sz w:val="28"/>
          <w:szCs w:val="28"/>
        </w:rPr>
        <w:t>Para el año 2017, la meta es (6) Resoluciones definitivas, se ha avanzado en el 58</w:t>
      </w:r>
      <w:r w:rsidR="001A6D89">
        <w:rPr>
          <w:rFonts w:cs="Century Gothic"/>
          <w:sz w:val="28"/>
          <w:szCs w:val="28"/>
        </w:rPr>
        <w:t>.3</w:t>
      </w:r>
      <w:r w:rsidRPr="003C2786">
        <w:rPr>
          <w:rFonts w:cs="Century Gothic"/>
          <w:sz w:val="28"/>
          <w:szCs w:val="28"/>
        </w:rPr>
        <w:t>% del 63</w:t>
      </w:r>
      <w:r w:rsidR="0060006B">
        <w:rPr>
          <w:rFonts w:cs="Century Gothic"/>
          <w:sz w:val="28"/>
          <w:szCs w:val="28"/>
        </w:rPr>
        <w:t>% del físico programado, s</w:t>
      </w:r>
      <w:r w:rsidRPr="003C2786">
        <w:rPr>
          <w:rFonts w:cs="Century Gothic"/>
          <w:sz w:val="28"/>
          <w:szCs w:val="28"/>
        </w:rPr>
        <w:t xml:space="preserve">e han publicado dos Resoluciones definitivas: </w:t>
      </w:r>
    </w:p>
    <w:p w:rsidR="0060006B" w:rsidRDefault="0060006B" w:rsidP="003C2786">
      <w:pPr>
        <w:spacing w:after="0" w:line="240" w:lineRule="auto"/>
        <w:jc w:val="both"/>
        <w:rPr>
          <w:rFonts w:cs="Century Gothic"/>
          <w:sz w:val="28"/>
          <w:szCs w:val="28"/>
        </w:rPr>
      </w:pPr>
    </w:p>
    <w:p w:rsidR="003C2786" w:rsidRDefault="003C2786" w:rsidP="003C2786">
      <w:pPr>
        <w:pStyle w:val="Prrafodelista"/>
        <w:numPr>
          <w:ilvl w:val="0"/>
          <w:numId w:val="6"/>
        </w:numPr>
        <w:spacing w:after="0" w:line="240" w:lineRule="auto"/>
        <w:jc w:val="both"/>
        <w:rPr>
          <w:rFonts w:cs="Century Gothic"/>
          <w:sz w:val="28"/>
          <w:szCs w:val="28"/>
        </w:rPr>
      </w:pPr>
      <w:r>
        <w:rPr>
          <w:rFonts w:cs="Century Gothic"/>
          <w:sz w:val="28"/>
          <w:szCs w:val="28"/>
        </w:rPr>
        <w:t>APP Acueducto y Alcantarillado.</w:t>
      </w:r>
    </w:p>
    <w:p w:rsidR="003C2786" w:rsidRPr="003C2786" w:rsidRDefault="003C2786" w:rsidP="003C2786">
      <w:pPr>
        <w:pStyle w:val="Prrafodelista"/>
        <w:numPr>
          <w:ilvl w:val="0"/>
          <w:numId w:val="6"/>
        </w:numPr>
        <w:spacing w:after="0" w:line="240" w:lineRule="auto"/>
        <w:jc w:val="both"/>
        <w:rPr>
          <w:rFonts w:cs="Century Gothic"/>
          <w:sz w:val="28"/>
          <w:szCs w:val="28"/>
        </w:rPr>
      </w:pPr>
      <w:r>
        <w:rPr>
          <w:rFonts w:cs="Century Gothic"/>
          <w:sz w:val="28"/>
          <w:szCs w:val="28"/>
        </w:rPr>
        <w:t>P</w:t>
      </w:r>
      <w:r w:rsidRPr="003C2786">
        <w:rPr>
          <w:rFonts w:cs="Century Gothic"/>
          <w:sz w:val="28"/>
          <w:szCs w:val="28"/>
        </w:rPr>
        <w:t>royecto de Calidad y Descuentos.</w:t>
      </w:r>
    </w:p>
    <w:p w:rsidR="0060006B" w:rsidRDefault="0060006B" w:rsidP="003C2786">
      <w:pPr>
        <w:spacing w:after="0" w:line="240" w:lineRule="auto"/>
        <w:jc w:val="both"/>
        <w:rPr>
          <w:rFonts w:cs="Century Gothic"/>
          <w:sz w:val="28"/>
          <w:szCs w:val="28"/>
        </w:rPr>
      </w:pPr>
    </w:p>
    <w:p w:rsidR="008456BA" w:rsidRDefault="008456BA" w:rsidP="003C2786">
      <w:pPr>
        <w:spacing w:after="0" w:line="240" w:lineRule="auto"/>
        <w:jc w:val="both"/>
        <w:rPr>
          <w:rFonts w:cs="Century Gothic"/>
          <w:sz w:val="28"/>
          <w:szCs w:val="28"/>
        </w:rPr>
      </w:pPr>
    </w:p>
    <w:p w:rsidR="008456BA" w:rsidRDefault="008456BA" w:rsidP="003C2786">
      <w:pPr>
        <w:spacing w:after="0" w:line="240" w:lineRule="auto"/>
        <w:jc w:val="both"/>
        <w:rPr>
          <w:rFonts w:cs="Century Gothic"/>
          <w:sz w:val="28"/>
          <w:szCs w:val="28"/>
        </w:rPr>
      </w:pPr>
    </w:p>
    <w:p w:rsidR="003C2786" w:rsidRDefault="003C2786" w:rsidP="003C2786">
      <w:pPr>
        <w:spacing w:after="0" w:line="240" w:lineRule="auto"/>
        <w:jc w:val="both"/>
        <w:rPr>
          <w:rFonts w:cs="Century Gothic"/>
          <w:sz w:val="28"/>
          <w:szCs w:val="28"/>
        </w:rPr>
      </w:pPr>
      <w:r w:rsidRPr="003C2786">
        <w:rPr>
          <w:rFonts w:cs="Century Gothic"/>
          <w:sz w:val="28"/>
          <w:szCs w:val="28"/>
        </w:rPr>
        <w:t>Se avanza en l</w:t>
      </w:r>
      <w:r w:rsidR="00A254C7">
        <w:rPr>
          <w:rFonts w:cs="Century Gothic"/>
          <w:sz w:val="28"/>
          <w:szCs w:val="28"/>
        </w:rPr>
        <w:t>os proyectos de Metodología DEA y</w:t>
      </w:r>
      <w:r w:rsidRPr="003C2786">
        <w:rPr>
          <w:rFonts w:cs="Century Gothic"/>
          <w:sz w:val="28"/>
          <w:szCs w:val="28"/>
        </w:rPr>
        <w:t xml:space="preserve"> Mercados Regionales, las cuales ya tienen Resolución de trámite.</w:t>
      </w:r>
    </w:p>
    <w:p w:rsidR="003C2786" w:rsidRPr="003C2786" w:rsidRDefault="003C2786" w:rsidP="003C2786">
      <w:pPr>
        <w:spacing w:after="0" w:line="240" w:lineRule="auto"/>
        <w:jc w:val="both"/>
        <w:rPr>
          <w:rFonts w:cs="Century Gothic"/>
          <w:sz w:val="28"/>
          <w:szCs w:val="28"/>
        </w:rPr>
      </w:pPr>
    </w:p>
    <w:p w:rsidR="003C2786" w:rsidRDefault="003C2786" w:rsidP="003C2786">
      <w:pPr>
        <w:spacing w:after="0" w:line="240" w:lineRule="auto"/>
        <w:jc w:val="both"/>
        <w:rPr>
          <w:rFonts w:cs="Century Gothic"/>
          <w:sz w:val="28"/>
          <w:szCs w:val="28"/>
        </w:rPr>
      </w:pPr>
      <w:r w:rsidRPr="003C2786">
        <w:rPr>
          <w:rFonts w:cs="Century Gothic"/>
          <w:sz w:val="28"/>
          <w:szCs w:val="28"/>
        </w:rPr>
        <w:t>Para el cuarto trimestre se tienen planeados los proyectos de Marco Tarifari</w:t>
      </w:r>
      <w:r w:rsidR="00B708CC">
        <w:rPr>
          <w:rFonts w:cs="Century Gothic"/>
          <w:sz w:val="28"/>
          <w:szCs w:val="28"/>
        </w:rPr>
        <w:t>o de Acueducto - Alcantarillado y</w:t>
      </w:r>
      <w:r w:rsidRPr="003C2786">
        <w:rPr>
          <w:rFonts w:cs="Century Gothic"/>
          <w:sz w:val="28"/>
          <w:szCs w:val="28"/>
        </w:rPr>
        <w:t xml:space="preserve"> Modificación de Régimen de Calidad y descuentos.</w:t>
      </w:r>
      <w:r>
        <w:rPr>
          <w:rFonts w:cs="Century Gothic"/>
          <w:sz w:val="28"/>
          <w:szCs w:val="28"/>
        </w:rPr>
        <w:t xml:space="preserve"> </w:t>
      </w:r>
      <w:r w:rsidRPr="003C2786">
        <w:rPr>
          <w:rFonts w:cs="Century Gothic"/>
          <w:sz w:val="28"/>
          <w:szCs w:val="28"/>
        </w:rPr>
        <w:t>Con lo anterior se cumpliría la meta del 2017</w:t>
      </w:r>
      <w:r>
        <w:rPr>
          <w:rFonts w:cs="Century Gothic"/>
          <w:sz w:val="28"/>
          <w:szCs w:val="28"/>
        </w:rPr>
        <w:t>, los</w:t>
      </w:r>
      <w:r w:rsidR="00910E87">
        <w:rPr>
          <w:rFonts w:cs="Century Gothic"/>
          <w:sz w:val="28"/>
          <w:szCs w:val="28"/>
        </w:rPr>
        <w:t xml:space="preserve"> avances se pueden encontrar en</w:t>
      </w:r>
      <w:r>
        <w:rPr>
          <w:rFonts w:cs="Century Gothic"/>
          <w:sz w:val="28"/>
          <w:szCs w:val="28"/>
        </w:rPr>
        <w:t>:</w:t>
      </w:r>
    </w:p>
    <w:p w:rsidR="003C2786" w:rsidRDefault="003C2786" w:rsidP="00C1433D">
      <w:pPr>
        <w:spacing w:after="0" w:line="240" w:lineRule="auto"/>
        <w:jc w:val="both"/>
        <w:rPr>
          <w:rFonts w:cs="Century Gothic"/>
          <w:b/>
          <w:sz w:val="28"/>
          <w:szCs w:val="28"/>
        </w:rPr>
      </w:pPr>
    </w:p>
    <w:p w:rsidR="003C2786" w:rsidRPr="003C2786" w:rsidRDefault="003C2786" w:rsidP="003C2786">
      <w:pPr>
        <w:spacing w:after="0" w:line="240" w:lineRule="auto"/>
        <w:jc w:val="both"/>
        <w:rPr>
          <w:rFonts w:cs="Century Gothic"/>
          <w:sz w:val="28"/>
          <w:szCs w:val="28"/>
        </w:rPr>
      </w:pPr>
      <w:r w:rsidRPr="003C2786">
        <w:rPr>
          <w:rFonts w:cs="Century Gothic"/>
          <w:sz w:val="28"/>
          <w:szCs w:val="28"/>
        </w:rPr>
        <w:t>https://tramitesccu.cra.gov.co/normatividad/admon1202/files/Resolucion_CRA_809_de_2017.pdf</w:t>
      </w:r>
    </w:p>
    <w:p w:rsidR="003C2786" w:rsidRPr="003C2786" w:rsidRDefault="003C2786" w:rsidP="003C2786">
      <w:pPr>
        <w:spacing w:after="0" w:line="240" w:lineRule="auto"/>
        <w:jc w:val="both"/>
        <w:rPr>
          <w:rFonts w:cs="Century Gothic"/>
          <w:sz w:val="28"/>
          <w:szCs w:val="28"/>
        </w:rPr>
      </w:pPr>
    </w:p>
    <w:p w:rsidR="00910E87" w:rsidRDefault="00910E87" w:rsidP="003C2786">
      <w:pPr>
        <w:spacing w:after="0" w:line="240" w:lineRule="auto"/>
        <w:jc w:val="both"/>
        <w:rPr>
          <w:rFonts w:cs="Century Gothic"/>
          <w:sz w:val="28"/>
          <w:szCs w:val="28"/>
        </w:rPr>
      </w:pPr>
      <w:r w:rsidRPr="00910E87">
        <w:rPr>
          <w:rFonts w:cs="Century Gothic"/>
          <w:sz w:val="28"/>
          <w:szCs w:val="28"/>
        </w:rPr>
        <w:t>http://cra.gov.co/apc-aa-files/33323662393563653464313139313162/resolucin_cra_796_de_2017.pdf</w:t>
      </w:r>
    </w:p>
    <w:p w:rsidR="00910E87" w:rsidRDefault="00910E87" w:rsidP="003C2786">
      <w:pPr>
        <w:spacing w:after="0" w:line="240" w:lineRule="auto"/>
        <w:jc w:val="both"/>
        <w:rPr>
          <w:rFonts w:cs="Century Gothic"/>
          <w:sz w:val="28"/>
          <w:szCs w:val="28"/>
        </w:rPr>
      </w:pPr>
    </w:p>
    <w:p w:rsidR="00B851B3" w:rsidRDefault="00B851B3" w:rsidP="003C2786">
      <w:pPr>
        <w:spacing w:after="0" w:line="240" w:lineRule="auto"/>
        <w:jc w:val="both"/>
        <w:rPr>
          <w:rFonts w:cs="Century Gothic"/>
          <w:sz w:val="28"/>
          <w:szCs w:val="28"/>
        </w:rPr>
      </w:pPr>
    </w:p>
    <w:p w:rsidR="0060006B" w:rsidRDefault="0060006B" w:rsidP="003C2786">
      <w:pPr>
        <w:spacing w:after="0" w:line="240" w:lineRule="auto"/>
        <w:jc w:val="both"/>
        <w:rPr>
          <w:rFonts w:cs="Century Gothic"/>
          <w:sz w:val="28"/>
          <w:szCs w:val="28"/>
        </w:rPr>
      </w:pPr>
    </w:p>
    <w:p w:rsidR="005835D2" w:rsidRDefault="005835D2" w:rsidP="005835D2">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Indicadores Estratégicos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5835D2" w:rsidRPr="005835D2" w:rsidRDefault="00C1433D" w:rsidP="003C2786">
      <w:pPr>
        <w:pStyle w:val="Prrafodelista"/>
        <w:numPr>
          <w:ilvl w:val="0"/>
          <w:numId w:val="5"/>
        </w:numPr>
        <w:spacing w:after="0" w:line="240" w:lineRule="auto"/>
        <w:jc w:val="both"/>
        <w:rPr>
          <w:rFonts w:cs="Century Gothic"/>
          <w:b/>
          <w:sz w:val="28"/>
          <w:szCs w:val="28"/>
        </w:rPr>
      </w:pPr>
      <w:r w:rsidRPr="005835D2">
        <w:rPr>
          <w:rFonts w:cs="Century Gothic"/>
          <w:sz w:val="28"/>
          <w:szCs w:val="28"/>
        </w:rPr>
        <w:t>Viviendas de interés prioritario y social iniciadas en el Programa de Cobertura Condicionada para Créditos de Vivienda Segunda Generación - "Frech"</w:t>
      </w:r>
      <w:r w:rsidR="005835D2">
        <w:rPr>
          <w:rFonts w:cs="Century Gothic"/>
          <w:sz w:val="28"/>
          <w:szCs w:val="28"/>
        </w:rPr>
        <w:t>.</w:t>
      </w:r>
    </w:p>
    <w:p w:rsidR="00C1433D" w:rsidRPr="005835D2" w:rsidRDefault="00C1433D" w:rsidP="003C2786">
      <w:pPr>
        <w:pStyle w:val="Prrafodelista"/>
        <w:numPr>
          <w:ilvl w:val="0"/>
          <w:numId w:val="5"/>
        </w:numPr>
        <w:spacing w:after="0" w:line="240" w:lineRule="auto"/>
        <w:jc w:val="both"/>
        <w:rPr>
          <w:rFonts w:cs="Century Gothic"/>
          <w:b/>
          <w:sz w:val="28"/>
          <w:szCs w:val="28"/>
        </w:rPr>
      </w:pPr>
      <w:r w:rsidRPr="005835D2">
        <w:rPr>
          <w:rFonts w:cs="Century Gothic"/>
          <w:sz w:val="28"/>
          <w:szCs w:val="28"/>
        </w:rPr>
        <w:t>Subsidios asignados para Viviendas de interés social iniciadas en el Programa de promoción y acceso a vivienda de interés social - "Mi Casa Ya”:</w:t>
      </w:r>
    </w:p>
    <w:p w:rsidR="00C1433D" w:rsidRDefault="00C1433D" w:rsidP="00C1433D">
      <w:pPr>
        <w:spacing w:after="0" w:line="240" w:lineRule="auto"/>
        <w:jc w:val="both"/>
        <w:rPr>
          <w:rFonts w:cs="Century Gothic"/>
          <w:sz w:val="28"/>
          <w:szCs w:val="28"/>
        </w:rPr>
      </w:pPr>
    </w:p>
    <w:p w:rsidR="00537127" w:rsidRPr="00537127" w:rsidRDefault="00537127" w:rsidP="00537127">
      <w:pPr>
        <w:spacing w:after="0" w:line="240" w:lineRule="auto"/>
        <w:jc w:val="both"/>
        <w:rPr>
          <w:rFonts w:cs="Century Gothic"/>
          <w:sz w:val="28"/>
          <w:szCs w:val="28"/>
        </w:rPr>
      </w:pPr>
      <w:r>
        <w:rPr>
          <w:rFonts w:cs="Century Gothic"/>
          <w:sz w:val="28"/>
          <w:szCs w:val="28"/>
        </w:rPr>
        <w:t xml:space="preserve">Con corte </w:t>
      </w:r>
      <w:r w:rsidRPr="00537127">
        <w:rPr>
          <w:rFonts w:cs="Century Gothic"/>
          <w:sz w:val="28"/>
          <w:szCs w:val="28"/>
        </w:rPr>
        <w:t>al 30 de septiembre</w:t>
      </w:r>
      <w:r>
        <w:rPr>
          <w:rFonts w:cs="Century Gothic"/>
          <w:sz w:val="28"/>
          <w:szCs w:val="28"/>
        </w:rPr>
        <w:t xml:space="preserve"> de 2.017,</w:t>
      </w:r>
      <w:r w:rsidRPr="00537127">
        <w:rPr>
          <w:rFonts w:cs="Century Gothic"/>
          <w:sz w:val="28"/>
          <w:szCs w:val="28"/>
        </w:rPr>
        <w:t xml:space="preserve"> se iniciaron en el programa de Cobertura Condicionada para Créditos de Vivienda Segunda Generación - "Frech", un total de 20.023 viviendas de interés prioritario y social (de las 33.500 que se tienen como meta), discriminados de la siguiente manera: 2.098 VIP y 17.115 VIS. Igualmente se gestionaron las autorizaciones de vigencias futuras durante los primeros tres meses. </w:t>
      </w:r>
    </w:p>
    <w:p w:rsidR="00537127" w:rsidRDefault="00537127"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Pr>
          <w:rFonts w:cs="Century Gothic"/>
          <w:sz w:val="28"/>
          <w:szCs w:val="28"/>
        </w:rPr>
        <w:t>L</w:t>
      </w:r>
      <w:r w:rsidRPr="00F11AA1">
        <w:rPr>
          <w:rFonts w:cs="Century Gothic"/>
          <w:sz w:val="28"/>
          <w:szCs w:val="28"/>
        </w:rPr>
        <w:t>a proyección de metas incorpora en sus parámetros variables macroeconómicas como i) la inflación en el corto y mediano plazo que afecta directamente la necesidad de recursos para los créditos o contratos de leasing habitacional pactados en UVR, ii) el comportamiento de las tasas de interés que precisa el costo de financiación de la vivienda y iii) la expectativa de incremento en el salario mínimo legal que define el valor y el rango de vivienda adquirida y por tanto los puntos porcentuales de cobertura a la tasa de interés.</w:t>
      </w:r>
    </w:p>
    <w:p w:rsidR="00C1433D" w:rsidRDefault="00C1433D" w:rsidP="00C1433D">
      <w:pPr>
        <w:spacing w:after="0" w:line="240" w:lineRule="auto"/>
        <w:jc w:val="both"/>
        <w:rPr>
          <w:rFonts w:cs="Century Gothic"/>
          <w:sz w:val="28"/>
          <w:szCs w:val="28"/>
        </w:rPr>
      </w:pPr>
    </w:p>
    <w:p w:rsidR="008456BA" w:rsidRPr="00F11AA1" w:rsidRDefault="008456BA"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Estos factores corresponden a una estimación de su comportamiento, por tanto variaciones al alza, como se ha observado en los dos últimos años, significan un mayor costo del beneficio ya otorgado, del beneficio que se proyecta otorgar y puede generar una contracción de la demanda futura de los mismos. </w:t>
      </w: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De igual forma, afecta el proceso de construcción de la vivienda al encarecer las materias primas y su costo de financiación, también altera las decisiones de consumo de los hogares dando prioridad a cubrir las necesidades básicas.</w:t>
      </w:r>
    </w:p>
    <w:p w:rsidR="00C1433D" w:rsidRPr="00F11AA1"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En virtud de lo anterior, la meta establecida para atender el Programa de Cobertura Condicionada para Créditos de Vivienda segunda generación y los subsidios asignados en el Programa de Vivienda “Mi Casa Ya”, se ven afectadas, toda vez que esta se encuentra ligada a los factores anteriormente mencionados, factores que influyen en la incertidumbre de los Colombianos a la compra de vivienda. </w:t>
      </w:r>
    </w:p>
    <w:p w:rsidR="00537127" w:rsidRDefault="00537127"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En tal sentido, se han presentado la disminución de las solicitudes de créditos hipotecarios para la compra de vivienda en los segmentos VIP y VIS, ante los establecimientos de créditos, lo que conlleva que no se inicien viviendas en el Programa de Cobertura y no se puedan asignar subsidios familiares de vivienda en el Programa Mi casa Ya. </w:t>
      </w:r>
    </w:p>
    <w:p w:rsidR="00374D01" w:rsidRDefault="00374D01" w:rsidP="00C1433D">
      <w:pPr>
        <w:spacing w:after="0" w:line="240" w:lineRule="auto"/>
        <w:jc w:val="both"/>
        <w:rPr>
          <w:rFonts w:cs="Century Gothic"/>
          <w:sz w:val="28"/>
          <w:szCs w:val="28"/>
        </w:rPr>
      </w:pPr>
    </w:p>
    <w:p w:rsidR="00374D01" w:rsidRDefault="00374D01" w:rsidP="00374D01">
      <w:pPr>
        <w:spacing w:after="0" w:line="240" w:lineRule="auto"/>
        <w:jc w:val="both"/>
        <w:rPr>
          <w:rFonts w:cs="Century Gothic"/>
          <w:sz w:val="28"/>
          <w:szCs w:val="28"/>
        </w:rPr>
      </w:pPr>
      <w:r>
        <w:rPr>
          <w:rFonts w:cs="Century Gothic"/>
          <w:sz w:val="28"/>
          <w:szCs w:val="28"/>
        </w:rPr>
        <w:t>Con corte a</w:t>
      </w:r>
      <w:r w:rsidRPr="00374D01">
        <w:rPr>
          <w:rFonts w:cs="Century Gothic"/>
          <w:sz w:val="28"/>
          <w:szCs w:val="28"/>
        </w:rPr>
        <w:t xml:space="preserve">l 30 de septiembre se han asignado 9.881 subsidios familiares de vivienda en todo el país para el segmento de vivienda de interés social (19.557 subsidios es la meta para el año 2017). </w:t>
      </w:r>
    </w:p>
    <w:p w:rsidR="00374D01" w:rsidRDefault="00374D01" w:rsidP="00374D01">
      <w:pPr>
        <w:spacing w:after="0" w:line="240" w:lineRule="auto"/>
        <w:jc w:val="both"/>
        <w:rPr>
          <w:rFonts w:cs="Century Gothic"/>
          <w:sz w:val="28"/>
          <w:szCs w:val="28"/>
        </w:rPr>
      </w:pPr>
    </w:p>
    <w:p w:rsidR="00B851B3" w:rsidRPr="00F11AA1" w:rsidRDefault="00B851B3" w:rsidP="00374D01">
      <w:pPr>
        <w:spacing w:after="0" w:line="240" w:lineRule="auto"/>
        <w:jc w:val="both"/>
        <w:rPr>
          <w:rFonts w:cs="Century Gothic"/>
          <w:sz w:val="28"/>
          <w:szCs w:val="28"/>
        </w:rPr>
      </w:pPr>
    </w:p>
    <w:p w:rsidR="005835D2" w:rsidRDefault="005835D2" w:rsidP="00C1433D">
      <w:pPr>
        <w:spacing w:after="0" w:line="240" w:lineRule="auto"/>
        <w:jc w:val="both"/>
        <w:rPr>
          <w:rFonts w:cs="Century Gothic"/>
          <w:b/>
          <w:sz w:val="28"/>
          <w:szCs w:val="28"/>
        </w:rPr>
      </w:pPr>
    </w:p>
    <w:p w:rsidR="005835D2" w:rsidRDefault="005835D2" w:rsidP="005835D2">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Indicadores Estratégicos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5835D2" w:rsidRPr="005835D2" w:rsidRDefault="005835D2" w:rsidP="005835D2">
      <w:pPr>
        <w:pStyle w:val="Prrafodelista"/>
        <w:numPr>
          <w:ilvl w:val="0"/>
          <w:numId w:val="5"/>
        </w:numPr>
        <w:spacing w:after="0" w:line="240" w:lineRule="auto"/>
        <w:jc w:val="both"/>
        <w:rPr>
          <w:rFonts w:cs="Century Gothic"/>
          <w:b/>
          <w:sz w:val="28"/>
          <w:szCs w:val="28"/>
        </w:rPr>
      </w:pPr>
      <w:r w:rsidRPr="005835D2">
        <w:rPr>
          <w:rFonts w:cs="Century Gothic"/>
          <w:sz w:val="28"/>
          <w:szCs w:val="28"/>
        </w:rPr>
        <w:t xml:space="preserve">Viviendas </w:t>
      </w:r>
      <w:r w:rsidRPr="00F11AA1">
        <w:rPr>
          <w:rFonts w:cs="Century Gothic"/>
          <w:sz w:val="28"/>
          <w:szCs w:val="28"/>
        </w:rPr>
        <w:t>escrituradas del Programa de Vivienda Gratuita 1 y 2</w:t>
      </w:r>
      <w:r w:rsidR="009F56AB">
        <w:rPr>
          <w:rFonts w:cs="Century Gothic"/>
          <w:sz w:val="28"/>
          <w:szCs w:val="28"/>
        </w:rPr>
        <w:t>.</w:t>
      </w:r>
      <w:r>
        <w:rPr>
          <w:rFonts w:cs="Century Gothic"/>
          <w:sz w:val="28"/>
          <w:szCs w:val="28"/>
        </w:rPr>
        <w:t xml:space="preserve"> </w:t>
      </w:r>
    </w:p>
    <w:p w:rsidR="005835D2" w:rsidRPr="009F56AB" w:rsidRDefault="009F56AB" w:rsidP="005835D2">
      <w:pPr>
        <w:pStyle w:val="Prrafodelista"/>
        <w:numPr>
          <w:ilvl w:val="0"/>
          <w:numId w:val="5"/>
        </w:numPr>
        <w:spacing w:after="0" w:line="240" w:lineRule="auto"/>
        <w:jc w:val="both"/>
        <w:rPr>
          <w:rFonts w:cs="Century Gothic"/>
          <w:b/>
          <w:sz w:val="28"/>
          <w:szCs w:val="28"/>
        </w:rPr>
      </w:pPr>
      <w:r w:rsidRPr="009F56AB">
        <w:rPr>
          <w:rFonts w:cs="Century Gothic"/>
          <w:sz w:val="28"/>
          <w:szCs w:val="28"/>
        </w:rPr>
        <w:t>Viviendas terminadas del Programa de Vivienda Gratuita 1 y 2</w:t>
      </w:r>
      <w:r>
        <w:rPr>
          <w:rFonts w:cs="Century Gothic"/>
          <w:sz w:val="28"/>
          <w:szCs w:val="28"/>
        </w:rPr>
        <w:t>.</w:t>
      </w:r>
    </w:p>
    <w:p w:rsidR="005835D2" w:rsidRPr="00F11AA1" w:rsidRDefault="005835D2">
      <w:pPr>
        <w:spacing w:after="0" w:line="240" w:lineRule="auto"/>
        <w:jc w:val="both"/>
        <w:rPr>
          <w:rFonts w:cs="Century Gothic"/>
          <w:b/>
          <w:sz w:val="28"/>
          <w:szCs w:val="28"/>
        </w:rPr>
      </w:pPr>
    </w:p>
    <w:p w:rsidR="00B851B3" w:rsidRDefault="00B851B3" w:rsidP="00B851B3">
      <w:pPr>
        <w:spacing w:after="0" w:line="240" w:lineRule="auto"/>
        <w:jc w:val="both"/>
        <w:rPr>
          <w:rFonts w:cs="Century Gothic"/>
          <w:sz w:val="28"/>
          <w:szCs w:val="28"/>
        </w:rPr>
      </w:pPr>
      <w:r>
        <w:rPr>
          <w:rFonts w:cs="Century Gothic"/>
          <w:sz w:val="28"/>
          <w:szCs w:val="28"/>
        </w:rPr>
        <w:t>Con corte al</w:t>
      </w:r>
      <w:r w:rsidRPr="00B851B3">
        <w:rPr>
          <w:rFonts w:cs="Century Gothic"/>
          <w:sz w:val="28"/>
          <w:szCs w:val="28"/>
        </w:rPr>
        <w:t xml:space="preserve"> 30 de septiembre</w:t>
      </w:r>
      <w:r>
        <w:rPr>
          <w:rFonts w:cs="Century Gothic"/>
          <w:sz w:val="28"/>
          <w:szCs w:val="28"/>
        </w:rPr>
        <w:t xml:space="preserve"> de 2.017</w:t>
      </w:r>
      <w:r w:rsidRPr="00B851B3">
        <w:rPr>
          <w:rFonts w:cs="Century Gothic"/>
          <w:sz w:val="28"/>
          <w:szCs w:val="28"/>
        </w:rPr>
        <w:t xml:space="preserve">, se han escriturado 2.058 viviendas de las 5.000 planteadas para el año 2017, para un acumulado de 98.929 viviendas escrituradas en el programa de vivienda gratuita primera fase. </w:t>
      </w:r>
    </w:p>
    <w:p w:rsidR="00B851B3" w:rsidRDefault="00B851B3" w:rsidP="00B851B3">
      <w:pPr>
        <w:spacing w:after="0" w:line="240" w:lineRule="auto"/>
        <w:jc w:val="both"/>
        <w:rPr>
          <w:rFonts w:cs="Century Gothic"/>
          <w:sz w:val="28"/>
          <w:szCs w:val="28"/>
        </w:rPr>
      </w:pPr>
    </w:p>
    <w:p w:rsidR="008456BA" w:rsidRDefault="008456BA" w:rsidP="00B851B3">
      <w:pPr>
        <w:spacing w:after="0" w:line="240" w:lineRule="auto"/>
        <w:jc w:val="both"/>
        <w:rPr>
          <w:rFonts w:cs="Century Gothic"/>
          <w:sz w:val="28"/>
          <w:szCs w:val="28"/>
        </w:rPr>
      </w:pPr>
    </w:p>
    <w:p w:rsidR="00B851B3" w:rsidRPr="00B851B3" w:rsidRDefault="00B851B3" w:rsidP="00B851B3">
      <w:pPr>
        <w:spacing w:after="0" w:line="240" w:lineRule="auto"/>
        <w:jc w:val="both"/>
        <w:rPr>
          <w:rFonts w:cs="Century Gothic"/>
          <w:sz w:val="28"/>
          <w:szCs w:val="28"/>
        </w:rPr>
      </w:pPr>
      <w:r w:rsidRPr="00B851B3">
        <w:rPr>
          <w:rFonts w:cs="Century Gothic"/>
          <w:sz w:val="28"/>
          <w:szCs w:val="28"/>
        </w:rPr>
        <w:t xml:space="preserve">Con referencia al Programa de Vivienda Gratuita I, es importante precisar que el proceso escrituración de las últimas viviendas de las 100.000, ha tenido retrasos en este proceso, debido a diferentes novedades presentadas con los hogares beneficiarios tales como las renuncias, sustituciones, sin ubicar y revocatorias, que no han permitido que se finalice la escrituración en este programa. Se estima que las 1.071 viviendas para completar las 100.000  del PVGI sean escrituradas a finales del año. </w:t>
      </w:r>
    </w:p>
    <w:p w:rsidR="003425B4" w:rsidRPr="001E75B8" w:rsidRDefault="003425B4" w:rsidP="003425B4">
      <w:pPr>
        <w:spacing w:after="0" w:line="240" w:lineRule="auto"/>
        <w:rPr>
          <w:sz w:val="20"/>
          <w:szCs w:val="20"/>
        </w:rPr>
      </w:pPr>
    </w:p>
    <w:p w:rsidR="00C1433D" w:rsidRDefault="00C1433D" w:rsidP="00C1433D">
      <w:pPr>
        <w:spacing w:after="0" w:line="240" w:lineRule="auto"/>
        <w:jc w:val="both"/>
        <w:rPr>
          <w:rFonts w:cs="Century Gothic"/>
          <w:sz w:val="28"/>
          <w:szCs w:val="28"/>
        </w:rPr>
      </w:pPr>
      <w:r w:rsidRPr="00F11AA1">
        <w:rPr>
          <w:rFonts w:cs="Century Gothic"/>
          <w:sz w:val="28"/>
          <w:szCs w:val="28"/>
        </w:rPr>
        <w:t>Respecto al Programa de Vivienda Gratuita Segunda Fase, de acuerdo con los procesos previos llevados a cabo para iniciar la construcción de las viviendas, solamente hasta el mes de noviembre de 2016 se firmaron los contratos de obra, motivo por el cual durante los tres primeros trimestres del año 2017, se tiene previsto la construcción de las primeras viviendas del esquema privado. Para lo cual al finalizar el año 2017 se espera contar con 3.500 viviendas terminadas.</w:t>
      </w:r>
    </w:p>
    <w:p w:rsidR="00C1433D" w:rsidRPr="00C344D4"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Solamente hasta que se tenga las viviendas terminadas y asignadas a los beneficiarios se puede iniciar con el proceso de escrituración, motivo por el cual no es posible contar con viviendas escrituradas en el programa de vivienda gratuita segunda fase durante la vigencia 2017. </w:t>
      </w:r>
    </w:p>
    <w:p w:rsidR="00C1433D" w:rsidRPr="00F11AA1" w:rsidRDefault="00C1433D" w:rsidP="00C1433D">
      <w:pPr>
        <w:spacing w:after="0" w:line="240" w:lineRule="auto"/>
        <w:jc w:val="both"/>
        <w:rPr>
          <w:rFonts w:cs="Century Gothic"/>
          <w:sz w:val="28"/>
          <w:szCs w:val="28"/>
        </w:rPr>
      </w:pPr>
    </w:p>
    <w:p w:rsidR="009F56AB" w:rsidRDefault="00C1433D" w:rsidP="00153C30">
      <w:pPr>
        <w:spacing w:after="0" w:line="240" w:lineRule="auto"/>
        <w:jc w:val="both"/>
        <w:rPr>
          <w:rFonts w:ascii="Verdana" w:hAnsi="Verdana"/>
          <w:color w:val="000000"/>
        </w:rPr>
      </w:pPr>
      <w:r w:rsidRPr="00F11AA1">
        <w:rPr>
          <w:rFonts w:cs="Century Gothic"/>
          <w:sz w:val="28"/>
          <w:szCs w:val="28"/>
        </w:rPr>
        <w:t>Sin embargo, se espera 1.168 viviendas de los proyectos que terminan la construcción de las primeras viviendas del esquema privada en el mes de julio, se dé inicio a la asignación de los subsidios y a su vez se inicie la escrituración de estas, lo que se estima que se tenga escrituradas un total 3.200 viviendas en los dos programas en el mes de diciembre</w:t>
      </w:r>
      <w:r w:rsidRPr="00713536">
        <w:rPr>
          <w:rFonts w:ascii="Verdana" w:hAnsi="Verdana"/>
          <w:color w:val="000000"/>
        </w:rPr>
        <w:t>.</w:t>
      </w:r>
    </w:p>
    <w:p w:rsidR="00153C30" w:rsidRDefault="00153C30" w:rsidP="00153C30">
      <w:pPr>
        <w:spacing w:after="0" w:line="240" w:lineRule="auto"/>
        <w:jc w:val="both"/>
        <w:rPr>
          <w:rFonts w:ascii="Verdana" w:hAnsi="Verdana"/>
          <w:color w:val="000000"/>
        </w:rPr>
      </w:pPr>
    </w:p>
    <w:p w:rsidR="00153C30" w:rsidRPr="00153C30" w:rsidRDefault="00153C30" w:rsidP="00153C30">
      <w:pPr>
        <w:spacing w:after="0" w:line="240" w:lineRule="auto"/>
        <w:jc w:val="both"/>
        <w:rPr>
          <w:rFonts w:ascii="Verdana" w:hAnsi="Verdana"/>
          <w:color w:val="000000"/>
        </w:rPr>
      </w:pPr>
    </w:p>
    <w:p w:rsidR="00C1433D" w:rsidRDefault="00C1433D" w:rsidP="00C1433D">
      <w:pPr>
        <w:pStyle w:val="Ttulo1"/>
      </w:pPr>
      <w:bookmarkStart w:id="18" w:name="_Toc497209322"/>
      <w:r>
        <w:t>B - POLÍTICA TRANSPARENCIA, PARTICIPACIÓN Y SERVICIO AL CIUDADANO</w:t>
      </w:r>
      <w:bookmarkEnd w:id="18"/>
    </w:p>
    <w:p w:rsidR="009F56AB" w:rsidRDefault="009F56AB" w:rsidP="00C1433D">
      <w:pPr>
        <w:spacing w:after="0" w:line="240" w:lineRule="auto"/>
        <w:jc w:val="both"/>
        <w:rPr>
          <w:rFonts w:cs="Century Gothic"/>
          <w:b/>
          <w:sz w:val="28"/>
          <w:szCs w:val="28"/>
        </w:rPr>
      </w:pPr>
    </w:p>
    <w:p w:rsidR="009F56AB" w:rsidRDefault="009F56AB" w:rsidP="009F56AB">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w:t>
      </w:r>
      <w:r w:rsidR="006903FA">
        <w:rPr>
          <w:rFonts w:cs="Century Gothic"/>
          <w:b/>
          <w:sz w:val="28"/>
          <w:szCs w:val="28"/>
        </w:rPr>
        <w:t>l Fondo Nacional del Ahorro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9F56AB" w:rsidRPr="009F56AB" w:rsidRDefault="009F56AB" w:rsidP="00C1433D">
      <w:pPr>
        <w:pStyle w:val="Prrafodelista"/>
        <w:numPr>
          <w:ilvl w:val="0"/>
          <w:numId w:val="5"/>
        </w:numPr>
        <w:spacing w:after="0" w:line="240" w:lineRule="auto"/>
        <w:jc w:val="both"/>
        <w:rPr>
          <w:rFonts w:cs="Century Gothic"/>
          <w:b/>
          <w:sz w:val="28"/>
          <w:szCs w:val="28"/>
        </w:rPr>
      </w:pPr>
      <w:r w:rsidRPr="009F56AB">
        <w:rPr>
          <w:rFonts w:cs="Century Gothic"/>
          <w:sz w:val="28"/>
          <w:szCs w:val="28"/>
        </w:rPr>
        <w:t>Valor de crédito desembolsado en MM de pesos</w:t>
      </w:r>
      <w:r>
        <w:rPr>
          <w:rFonts w:cs="Century Gothic"/>
          <w:sz w:val="28"/>
          <w:szCs w:val="28"/>
        </w:rPr>
        <w:t xml:space="preserve">. </w:t>
      </w:r>
    </w:p>
    <w:p w:rsidR="009F56AB" w:rsidRPr="005B0E61" w:rsidRDefault="009F56AB">
      <w:pPr>
        <w:spacing w:after="0" w:line="240" w:lineRule="auto"/>
        <w:jc w:val="both"/>
        <w:rPr>
          <w:rFonts w:cs="Century Gothic"/>
          <w:b/>
          <w:sz w:val="28"/>
          <w:szCs w:val="28"/>
        </w:rPr>
      </w:pPr>
    </w:p>
    <w:p w:rsidR="009F56AB" w:rsidRPr="009F56AB" w:rsidRDefault="009F56AB" w:rsidP="009F56AB">
      <w:pPr>
        <w:spacing w:after="0" w:line="240" w:lineRule="auto"/>
        <w:jc w:val="both"/>
        <w:rPr>
          <w:rFonts w:cs="Century Gothic"/>
          <w:sz w:val="28"/>
          <w:szCs w:val="28"/>
        </w:rPr>
      </w:pPr>
      <w:r w:rsidRPr="009F56AB">
        <w:rPr>
          <w:rFonts w:cs="Century Gothic"/>
          <w:sz w:val="28"/>
          <w:szCs w:val="28"/>
        </w:rPr>
        <w:t>El valor de desemb</w:t>
      </w:r>
      <w:r w:rsidR="006B3C91">
        <w:rPr>
          <w:rFonts w:cs="Century Gothic"/>
          <w:sz w:val="28"/>
          <w:szCs w:val="28"/>
        </w:rPr>
        <w:t>olsos de Crédito Constructor para el</w:t>
      </w:r>
      <w:r w:rsidRPr="009F56AB">
        <w:rPr>
          <w:rFonts w:cs="Century Gothic"/>
          <w:sz w:val="28"/>
          <w:szCs w:val="28"/>
        </w:rPr>
        <w:t xml:space="preserve"> tercer trimestre</w:t>
      </w:r>
      <w:r w:rsidR="002742C0">
        <w:rPr>
          <w:rFonts w:cs="Century Gothic"/>
          <w:sz w:val="28"/>
          <w:szCs w:val="28"/>
        </w:rPr>
        <w:t xml:space="preserve"> 2.017</w:t>
      </w:r>
      <w:r w:rsidR="006B3C91">
        <w:rPr>
          <w:rFonts w:cs="Century Gothic"/>
          <w:sz w:val="28"/>
          <w:szCs w:val="28"/>
        </w:rPr>
        <w:t xml:space="preserve"> co</w:t>
      </w:r>
      <w:r w:rsidR="002742C0">
        <w:rPr>
          <w:rFonts w:cs="Century Gothic"/>
          <w:sz w:val="28"/>
          <w:szCs w:val="28"/>
        </w:rPr>
        <w:t>rresponde $ 20.116  millones, para un</w:t>
      </w:r>
      <w:r w:rsidR="006B3C91">
        <w:rPr>
          <w:rFonts w:cs="Century Gothic"/>
          <w:sz w:val="28"/>
          <w:szCs w:val="28"/>
        </w:rPr>
        <w:t xml:space="preserve"> tota</w:t>
      </w:r>
      <w:r w:rsidR="002742C0">
        <w:rPr>
          <w:rFonts w:cs="Century Gothic"/>
          <w:sz w:val="28"/>
          <w:szCs w:val="28"/>
        </w:rPr>
        <w:t>l consolidado para la vigencia de</w:t>
      </w:r>
      <w:r w:rsidR="006B3C91">
        <w:rPr>
          <w:rFonts w:cs="Century Gothic"/>
          <w:sz w:val="28"/>
          <w:szCs w:val="28"/>
        </w:rPr>
        <w:t xml:space="preserve"> $ 55.212 millones.</w:t>
      </w:r>
    </w:p>
    <w:p w:rsidR="009F56AB" w:rsidRDefault="009F56AB" w:rsidP="009F56AB">
      <w:pPr>
        <w:spacing w:after="0" w:line="240" w:lineRule="auto"/>
        <w:jc w:val="both"/>
        <w:rPr>
          <w:rFonts w:cs="Century Gothic"/>
          <w:sz w:val="28"/>
          <w:szCs w:val="28"/>
        </w:rPr>
      </w:pPr>
    </w:p>
    <w:p w:rsidR="002742C0" w:rsidRPr="009F56AB" w:rsidRDefault="002742C0" w:rsidP="009F56AB">
      <w:pPr>
        <w:spacing w:after="0" w:line="240" w:lineRule="auto"/>
        <w:jc w:val="both"/>
        <w:rPr>
          <w:rFonts w:cs="Century Gothic"/>
          <w:sz w:val="28"/>
          <w:szCs w:val="28"/>
        </w:rPr>
      </w:pPr>
    </w:p>
    <w:p w:rsidR="009F56AB" w:rsidRPr="009F56AB" w:rsidRDefault="009F56AB" w:rsidP="009F56AB">
      <w:pPr>
        <w:spacing w:after="0" w:line="240" w:lineRule="auto"/>
        <w:jc w:val="both"/>
        <w:rPr>
          <w:rFonts w:cs="Century Gothic"/>
          <w:sz w:val="28"/>
          <w:szCs w:val="28"/>
        </w:rPr>
      </w:pPr>
      <w:r w:rsidRPr="009F56AB">
        <w:rPr>
          <w:rFonts w:cs="Century Gothic"/>
          <w:sz w:val="28"/>
          <w:szCs w:val="28"/>
        </w:rPr>
        <w:t>El débil crecimiento de la economía Colombia</w:t>
      </w:r>
      <w:r w:rsidR="00A86DA7">
        <w:rPr>
          <w:rFonts w:cs="Century Gothic"/>
          <w:sz w:val="28"/>
          <w:szCs w:val="28"/>
        </w:rPr>
        <w:t>na</w:t>
      </w:r>
      <w:r w:rsidRPr="009F56AB">
        <w:rPr>
          <w:rFonts w:cs="Century Gothic"/>
          <w:sz w:val="28"/>
          <w:szCs w:val="28"/>
        </w:rPr>
        <w:t xml:space="preserve"> afectó directamen</w:t>
      </w:r>
      <w:r>
        <w:rPr>
          <w:rFonts w:cs="Century Gothic"/>
          <w:sz w:val="28"/>
          <w:szCs w:val="28"/>
        </w:rPr>
        <w:t>te el sector de la construcción,</w:t>
      </w:r>
      <w:r w:rsidRPr="009F56AB">
        <w:rPr>
          <w:rFonts w:cs="Century Gothic"/>
          <w:sz w:val="28"/>
          <w:szCs w:val="28"/>
        </w:rPr>
        <w:t xml:space="preserve"> según la información reportada por el DANE</w:t>
      </w:r>
      <w:r w:rsidR="006B3C91">
        <w:rPr>
          <w:rFonts w:cs="Century Gothic"/>
          <w:sz w:val="28"/>
          <w:szCs w:val="28"/>
        </w:rPr>
        <w:t>,</w:t>
      </w:r>
      <w:r w:rsidRPr="009F56AB">
        <w:rPr>
          <w:rFonts w:cs="Century Gothic"/>
          <w:sz w:val="28"/>
          <w:szCs w:val="28"/>
        </w:rPr>
        <w:t xml:space="preserve"> </w:t>
      </w:r>
      <w:r>
        <w:rPr>
          <w:rFonts w:cs="Century Gothic"/>
          <w:sz w:val="28"/>
          <w:szCs w:val="28"/>
        </w:rPr>
        <w:t xml:space="preserve"> </w:t>
      </w:r>
      <w:r w:rsidR="00A86DA7">
        <w:rPr>
          <w:rFonts w:cs="Century Gothic"/>
          <w:sz w:val="28"/>
          <w:szCs w:val="28"/>
        </w:rPr>
        <w:t>l</w:t>
      </w:r>
      <w:r w:rsidRPr="009F56AB">
        <w:rPr>
          <w:rFonts w:cs="Century Gothic"/>
          <w:sz w:val="28"/>
          <w:szCs w:val="28"/>
        </w:rPr>
        <w:t xml:space="preserve">as licencias de construcción para el segundo trimestre de 2017 presentaron una caída del 24,5% respecto al 2016. </w:t>
      </w:r>
      <w:r>
        <w:rPr>
          <w:rFonts w:cs="Century Gothic"/>
          <w:sz w:val="28"/>
          <w:szCs w:val="28"/>
        </w:rPr>
        <w:t xml:space="preserve"> </w:t>
      </w:r>
      <w:r w:rsidRPr="009F56AB">
        <w:rPr>
          <w:rFonts w:cs="Century Gothic"/>
          <w:sz w:val="28"/>
          <w:szCs w:val="28"/>
        </w:rPr>
        <w:t xml:space="preserve">Lo anterior, </w:t>
      </w:r>
      <w:r>
        <w:rPr>
          <w:rFonts w:cs="Century Gothic"/>
          <w:sz w:val="28"/>
          <w:szCs w:val="28"/>
        </w:rPr>
        <w:t xml:space="preserve"> </w:t>
      </w:r>
      <w:r w:rsidRPr="009F56AB">
        <w:rPr>
          <w:rFonts w:cs="Century Gothic"/>
          <w:sz w:val="28"/>
          <w:szCs w:val="28"/>
        </w:rPr>
        <w:t>tiene  como consecuencia una reducción en las licencias de construcción aprobadas lo cual afecta directamente los desembolsos posteriores.</w:t>
      </w:r>
    </w:p>
    <w:p w:rsidR="009F56AB" w:rsidRPr="009F56AB" w:rsidRDefault="009F56AB" w:rsidP="009F56AB">
      <w:pPr>
        <w:spacing w:after="0" w:line="240" w:lineRule="auto"/>
        <w:jc w:val="both"/>
        <w:rPr>
          <w:rFonts w:cs="Century Gothic"/>
          <w:sz w:val="28"/>
          <w:szCs w:val="28"/>
        </w:rPr>
      </w:pPr>
    </w:p>
    <w:p w:rsidR="009F56AB" w:rsidRPr="009F56AB" w:rsidRDefault="009F56AB" w:rsidP="009F56AB">
      <w:pPr>
        <w:spacing w:after="0" w:line="240" w:lineRule="auto"/>
        <w:jc w:val="both"/>
        <w:rPr>
          <w:rFonts w:cs="Century Gothic"/>
          <w:sz w:val="28"/>
          <w:szCs w:val="28"/>
        </w:rPr>
      </w:pPr>
      <w:r w:rsidRPr="009F56AB">
        <w:rPr>
          <w:rFonts w:cs="Century Gothic"/>
          <w:sz w:val="28"/>
          <w:szCs w:val="28"/>
        </w:rPr>
        <w:t>Además de lo anterior, los desplazamientos en la ejecución de los proyectos de vivienda  del programa de vivienda grat</w:t>
      </w:r>
      <w:r w:rsidR="006B3C91">
        <w:rPr>
          <w:rFonts w:cs="Century Gothic"/>
          <w:sz w:val="28"/>
          <w:szCs w:val="28"/>
        </w:rPr>
        <w:t>uit</w:t>
      </w:r>
      <w:r w:rsidRPr="009F56AB">
        <w:rPr>
          <w:rFonts w:cs="Century Gothic"/>
          <w:sz w:val="28"/>
          <w:szCs w:val="28"/>
        </w:rPr>
        <w:t>a 2 han tenido múltiples inco</w:t>
      </w:r>
      <w:r w:rsidR="006B3C91">
        <w:rPr>
          <w:rFonts w:cs="Century Gothic"/>
          <w:sz w:val="28"/>
          <w:szCs w:val="28"/>
        </w:rPr>
        <w:t>n</w:t>
      </w:r>
      <w:r w:rsidRPr="009F56AB">
        <w:rPr>
          <w:rFonts w:cs="Century Gothic"/>
          <w:sz w:val="28"/>
          <w:szCs w:val="28"/>
        </w:rPr>
        <w:t xml:space="preserve">venientes en las etapas de estudios, diseños y licencias, lo cual ha generado atraso en el cronograma. </w:t>
      </w:r>
    </w:p>
    <w:p w:rsidR="009F56AB" w:rsidRPr="009F56AB" w:rsidRDefault="009F56AB" w:rsidP="009F56AB">
      <w:pPr>
        <w:spacing w:after="0" w:line="240" w:lineRule="auto"/>
        <w:jc w:val="both"/>
        <w:rPr>
          <w:rFonts w:cs="Century Gothic"/>
          <w:sz w:val="28"/>
          <w:szCs w:val="28"/>
        </w:rPr>
      </w:pPr>
    </w:p>
    <w:p w:rsidR="009F56AB" w:rsidRDefault="009F56AB" w:rsidP="009F56AB">
      <w:pPr>
        <w:spacing w:after="0" w:line="240" w:lineRule="auto"/>
        <w:jc w:val="both"/>
        <w:rPr>
          <w:rFonts w:cs="Century Gothic"/>
          <w:sz w:val="28"/>
          <w:szCs w:val="28"/>
        </w:rPr>
      </w:pPr>
      <w:r w:rsidRPr="009F56AB">
        <w:rPr>
          <w:rFonts w:cs="Century Gothic"/>
          <w:sz w:val="28"/>
          <w:szCs w:val="28"/>
        </w:rPr>
        <w:t>Por último, el incumplimiento de la meta en desembolsos de crédito constructor también se da por los proyectos que estaban programados desde el año 2016</w:t>
      </w:r>
      <w:r w:rsidR="006B3C91">
        <w:rPr>
          <w:rFonts w:cs="Century Gothic"/>
          <w:sz w:val="28"/>
          <w:szCs w:val="28"/>
        </w:rPr>
        <w:t>,</w:t>
      </w:r>
      <w:r w:rsidRPr="009F56AB">
        <w:rPr>
          <w:rFonts w:cs="Century Gothic"/>
          <w:sz w:val="28"/>
          <w:szCs w:val="28"/>
        </w:rPr>
        <w:t xml:space="preserve"> pero que por motivos externos a la</w:t>
      </w:r>
      <w:r w:rsidR="006B3C91">
        <w:rPr>
          <w:rFonts w:cs="Century Gothic"/>
          <w:sz w:val="28"/>
          <w:szCs w:val="28"/>
        </w:rPr>
        <w:t xml:space="preserve"> entidad no pudieron concretarse para la vigencia 2017, por lo mismo</w:t>
      </w:r>
      <w:r w:rsidRPr="009F56AB">
        <w:rPr>
          <w:rFonts w:cs="Century Gothic"/>
          <w:sz w:val="28"/>
          <w:szCs w:val="28"/>
        </w:rPr>
        <w:t xml:space="preserve">, se dejaron de desembolsar $105.942 millones de pesos. </w:t>
      </w:r>
    </w:p>
    <w:p w:rsidR="00A86DA7" w:rsidRDefault="00A86DA7" w:rsidP="009F56AB">
      <w:pPr>
        <w:spacing w:after="0" w:line="240" w:lineRule="auto"/>
        <w:jc w:val="both"/>
        <w:rPr>
          <w:rFonts w:cs="Century Gothic"/>
          <w:sz w:val="28"/>
          <w:szCs w:val="28"/>
        </w:rPr>
      </w:pPr>
    </w:p>
    <w:p w:rsidR="00A2720D" w:rsidRDefault="00A2720D" w:rsidP="009F56AB">
      <w:pPr>
        <w:spacing w:after="0" w:line="240" w:lineRule="auto"/>
        <w:jc w:val="both"/>
        <w:rPr>
          <w:rFonts w:cs="Century Gothic"/>
          <w:sz w:val="28"/>
          <w:szCs w:val="28"/>
        </w:rPr>
      </w:pPr>
    </w:p>
    <w:p w:rsidR="006903FA" w:rsidRDefault="006903FA" w:rsidP="009F56AB">
      <w:pPr>
        <w:spacing w:after="0" w:line="240" w:lineRule="auto"/>
        <w:jc w:val="both"/>
        <w:rPr>
          <w:rFonts w:cs="Century Gothic"/>
          <w:sz w:val="28"/>
          <w:szCs w:val="28"/>
        </w:rPr>
      </w:pPr>
    </w:p>
    <w:p w:rsidR="006903FA" w:rsidRDefault="006903FA" w:rsidP="006903FA">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A86DA7" w:rsidRPr="006903FA" w:rsidRDefault="006903FA" w:rsidP="009F56AB">
      <w:pPr>
        <w:pStyle w:val="Prrafodelista"/>
        <w:numPr>
          <w:ilvl w:val="0"/>
          <w:numId w:val="5"/>
        </w:numPr>
        <w:spacing w:after="0" w:line="240" w:lineRule="auto"/>
        <w:jc w:val="both"/>
        <w:rPr>
          <w:rFonts w:cs="Century Gothic"/>
          <w:b/>
          <w:sz w:val="28"/>
          <w:szCs w:val="28"/>
        </w:rPr>
      </w:pPr>
      <w:r w:rsidRPr="006903FA">
        <w:rPr>
          <w:rFonts w:cs="Century Gothic"/>
          <w:sz w:val="28"/>
          <w:szCs w:val="28"/>
        </w:rPr>
        <w:t>Porcentaje de pro</w:t>
      </w:r>
      <w:r>
        <w:rPr>
          <w:rFonts w:cs="Century Gothic"/>
          <w:sz w:val="28"/>
          <w:szCs w:val="28"/>
        </w:rPr>
        <w:t>cesos de contratación desiertos</w:t>
      </w:r>
      <w:r w:rsidR="004974F3">
        <w:rPr>
          <w:rFonts w:cs="Century Gothic"/>
          <w:sz w:val="28"/>
          <w:szCs w:val="28"/>
        </w:rPr>
        <w:t>.</w:t>
      </w:r>
    </w:p>
    <w:p w:rsidR="006903FA" w:rsidRPr="006903FA" w:rsidRDefault="006903FA" w:rsidP="006903FA">
      <w:pPr>
        <w:spacing w:after="0" w:line="240" w:lineRule="auto"/>
        <w:jc w:val="both"/>
        <w:rPr>
          <w:rFonts w:cs="Century Gothic"/>
          <w:b/>
          <w:sz w:val="28"/>
          <w:szCs w:val="28"/>
        </w:rPr>
      </w:pPr>
    </w:p>
    <w:p w:rsidR="006903FA" w:rsidRPr="006903FA" w:rsidRDefault="0065172C" w:rsidP="006903FA">
      <w:pPr>
        <w:spacing w:after="0" w:line="240" w:lineRule="auto"/>
        <w:jc w:val="both"/>
        <w:rPr>
          <w:rFonts w:cs="Century Gothic"/>
          <w:sz w:val="28"/>
          <w:szCs w:val="28"/>
        </w:rPr>
      </w:pPr>
      <w:r>
        <w:rPr>
          <w:rFonts w:cs="Century Gothic"/>
          <w:sz w:val="28"/>
          <w:szCs w:val="28"/>
        </w:rPr>
        <w:t>Du</w:t>
      </w:r>
      <w:r w:rsidR="006903FA" w:rsidRPr="006903FA">
        <w:rPr>
          <w:rFonts w:cs="Century Gothic"/>
          <w:sz w:val="28"/>
          <w:szCs w:val="28"/>
        </w:rPr>
        <w:t xml:space="preserve">rante el transcurso del año se realizaron </w:t>
      </w:r>
      <w:r>
        <w:rPr>
          <w:rFonts w:cs="Century Gothic"/>
          <w:sz w:val="28"/>
          <w:szCs w:val="28"/>
        </w:rPr>
        <w:t>Veintidós (</w:t>
      </w:r>
      <w:r w:rsidR="006903FA" w:rsidRPr="006903FA">
        <w:rPr>
          <w:rFonts w:cs="Century Gothic"/>
          <w:sz w:val="28"/>
          <w:szCs w:val="28"/>
        </w:rPr>
        <w:t>22</w:t>
      </w:r>
      <w:r>
        <w:rPr>
          <w:rFonts w:cs="Century Gothic"/>
          <w:sz w:val="28"/>
          <w:szCs w:val="28"/>
        </w:rPr>
        <w:t>)</w:t>
      </w:r>
      <w:r w:rsidR="006903FA" w:rsidRPr="006903FA">
        <w:rPr>
          <w:rFonts w:cs="Century Gothic"/>
          <w:sz w:val="28"/>
          <w:szCs w:val="28"/>
        </w:rPr>
        <w:t xml:space="preserve"> procesos de selección, </w:t>
      </w:r>
      <w:r>
        <w:rPr>
          <w:rFonts w:cs="Century Gothic"/>
          <w:sz w:val="28"/>
          <w:szCs w:val="28"/>
        </w:rPr>
        <w:t xml:space="preserve"> </w:t>
      </w:r>
      <w:r w:rsidR="006903FA" w:rsidRPr="006903FA">
        <w:rPr>
          <w:rFonts w:cs="Century Gothic"/>
          <w:sz w:val="28"/>
          <w:szCs w:val="28"/>
        </w:rPr>
        <w:t xml:space="preserve">de los cuales </w:t>
      </w:r>
      <w:r>
        <w:rPr>
          <w:rFonts w:cs="Century Gothic"/>
          <w:sz w:val="28"/>
          <w:szCs w:val="28"/>
        </w:rPr>
        <w:t xml:space="preserve">dos (2) </w:t>
      </w:r>
      <w:r w:rsidR="006903FA" w:rsidRPr="006903FA">
        <w:rPr>
          <w:rFonts w:cs="Century Gothic"/>
          <w:sz w:val="28"/>
          <w:szCs w:val="28"/>
        </w:rPr>
        <w:t>se declararon desiertos</w:t>
      </w:r>
      <w:r>
        <w:rPr>
          <w:rFonts w:cs="Century Gothic"/>
          <w:sz w:val="28"/>
          <w:szCs w:val="28"/>
        </w:rPr>
        <w:t>,  aunque el Ministerio de Vivienda, Ciudad y Territorio,</w:t>
      </w:r>
      <w:r w:rsidR="006903FA" w:rsidRPr="006903FA">
        <w:rPr>
          <w:rFonts w:cs="Century Gothic"/>
          <w:sz w:val="28"/>
          <w:szCs w:val="28"/>
        </w:rPr>
        <w:t xml:space="preserve"> publico las invitaciones en el </w:t>
      </w:r>
      <w:r>
        <w:rPr>
          <w:rFonts w:cs="Century Gothic"/>
          <w:sz w:val="28"/>
          <w:szCs w:val="28"/>
        </w:rPr>
        <w:t xml:space="preserve">Sistema Electrónico de Contratación Pública - SECOP II, </w:t>
      </w:r>
      <w:r w:rsidRPr="006903FA">
        <w:rPr>
          <w:rFonts w:cs="Century Gothic"/>
          <w:sz w:val="28"/>
          <w:szCs w:val="28"/>
        </w:rPr>
        <w:t>otorgando</w:t>
      </w:r>
      <w:r w:rsidR="006903FA" w:rsidRPr="006903FA">
        <w:rPr>
          <w:rFonts w:cs="Century Gothic"/>
          <w:sz w:val="28"/>
          <w:szCs w:val="28"/>
        </w:rPr>
        <w:t xml:space="preserve"> los </w:t>
      </w:r>
      <w:r w:rsidRPr="006903FA">
        <w:rPr>
          <w:rFonts w:cs="Century Gothic"/>
          <w:sz w:val="28"/>
          <w:szCs w:val="28"/>
        </w:rPr>
        <w:t>términos</w:t>
      </w:r>
      <w:r w:rsidR="006903FA" w:rsidRPr="006903FA">
        <w:rPr>
          <w:rFonts w:cs="Century Gothic"/>
          <w:sz w:val="28"/>
          <w:szCs w:val="28"/>
        </w:rPr>
        <w:t xml:space="preserve"> legales para presentar observaciones y </w:t>
      </w:r>
      <w:r>
        <w:rPr>
          <w:rFonts w:cs="Century Gothic"/>
          <w:sz w:val="28"/>
          <w:szCs w:val="28"/>
        </w:rPr>
        <w:t xml:space="preserve">propuestas, </w:t>
      </w:r>
      <w:r w:rsidR="00E62BEA">
        <w:rPr>
          <w:rFonts w:cs="Century Gothic"/>
          <w:sz w:val="28"/>
          <w:szCs w:val="28"/>
        </w:rPr>
        <w:t>los o</w:t>
      </w:r>
      <w:r w:rsidR="006903FA" w:rsidRPr="006903FA">
        <w:rPr>
          <w:rFonts w:cs="Century Gothic"/>
          <w:sz w:val="28"/>
          <w:szCs w:val="28"/>
        </w:rPr>
        <w:t xml:space="preserve">ferentes no cumplieron con las condiciones y requisitos fijados en la </w:t>
      </w:r>
      <w:r w:rsidRPr="006903FA">
        <w:rPr>
          <w:rFonts w:cs="Century Gothic"/>
          <w:sz w:val="28"/>
          <w:szCs w:val="28"/>
        </w:rPr>
        <w:t>invitación</w:t>
      </w:r>
      <w:r w:rsidR="006903FA" w:rsidRPr="006903FA">
        <w:rPr>
          <w:rFonts w:cs="Century Gothic"/>
          <w:sz w:val="28"/>
          <w:szCs w:val="28"/>
        </w:rPr>
        <w:t xml:space="preserve"> publica</w:t>
      </w:r>
      <w:r>
        <w:rPr>
          <w:rFonts w:cs="Century Gothic"/>
          <w:sz w:val="28"/>
          <w:szCs w:val="28"/>
        </w:rPr>
        <w:t xml:space="preserve"> y se declararon desiertos</w:t>
      </w:r>
      <w:r w:rsidR="006903FA" w:rsidRPr="006903FA">
        <w:rPr>
          <w:rFonts w:cs="Century Gothic"/>
          <w:sz w:val="28"/>
          <w:szCs w:val="28"/>
        </w:rPr>
        <w:t xml:space="preserve">. </w:t>
      </w:r>
    </w:p>
    <w:p w:rsidR="0065172C" w:rsidRDefault="0065172C" w:rsidP="006903FA">
      <w:pPr>
        <w:spacing w:after="0" w:line="240" w:lineRule="auto"/>
        <w:jc w:val="both"/>
        <w:rPr>
          <w:rFonts w:cs="Century Gothic"/>
          <w:sz w:val="28"/>
          <w:szCs w:val="28"/>
        </w:rPr>
      </w:pPr>
    </w:p>
    <w:p w:rsidR="004974F3" w:rsidRDefault="006903FA" w:rsidP="00A2720D">
      <w:pPr>
        <w:spacing w:after="0" w:line="240" w:lineRule="auto"/>
        <w:jc w:val="both"/>
        <w:rPr>
          <w:rFonts w:cs="Century Gothic"/>
          <w:sz w:val="28"/>
          <w:szCs w:val="28"/>
        </w:rPr>
      </w:pPr>
      <w:r w:rsidRPr="006903FA">
        <w:rPr>
          <w:rFonts w:cs="Century Gothic"/>
          <w:sz w:val="28"/>
          <w:szCs w:val="28"/>
        </w:rPr>
        <w:t>Sin embargo</w:t>
      </w:r>
      <w:r w:rsidR="0065172C">
        <w:rPr>
          <w:rFonts w:cs="Century Gothic"/>
          <w:sz w:val="28"/>
          <w:szCs w:val="28"/>
        </w:rPr>
        <w:t>,</w:t>
      </w:r>
      <w:r w:rsidRPr="006903FA">
        <w:rPr>
          <w:rFonts w:cs="Century Gothic"/>
          <w:sz w:val="28"/>
          <w:szCs w:val="28"/>
        </w:rPr>
        <w:t xml:space="preserve"> es de </w:t>
      </w:r>
      <w:r w:rsidR="0065172C" w:rsidRPr="006903FA">
        <w:rPr>
          <w:rFonts w:cs="Century Gothic"/>
          <w:sz w:val="28"/>
          <w:szCs w:val="28"/>
        </w:rPr>
        <w:t>aclarar</w:t>
      </w:r>
      <w:r w:rsidRPr="006903FA">
        <w:rPr>
          <w:rFonts w:cs="Century Gothic"/>
          <w:sz w:val="28"/>
          <w:szCs w:val="28"/>
        </w:rPr>
        <w:t xml:space="preserve"> que con respecto al objetivo </w:t>
      </w:r>
      <w:r w:rsidR="0065172C" w:rsidRPr="006903FA">
        <w:rPr>
          <w:rFonts w:cs="Century Gothic"/>
          <w:sz w:val="28"/>
          <w:szCs w:val="28"/>
        </w:rPr>
        <w:t>estratégico</w:t>
      </w:r>
      <w:r w:rsidR="0065172C">
        <w:rPr>
          <w:rFonts w:cs="Century Gothic"/>
          <w:sz w:val="28"/>
          <w:szCs w:val="28"/>
        </w:rPr>
        <w:t xml:space="preserve"> que es</w:t>
      </w:r>
      <w:r w:rsidRPr="006903FA">
        <w:rPr>
          <w:rFonts w:cs="Century Gothic"/>
          <w:sz w:val="28"/>
          <w:szCs w:val="28"/>
        </w:rPr>
        <w:t xml:space="preserve"> </w:t>
      </w:r>
      <w:r w:rsidR="0065172C">
        <w:rPr>
          <w:rFonts w:cs="Century Gothic"/>
          <w:sz w:val="28"/>
          <w:szCs w:val="28"/>
        </w:rPr>
        <w:t>“</w:t>
      </w:r>
      <w:r w:rsidRPr="006903FA">
        <w:rPr>
          <w:rFonts w:cs="Century Gothic"/>
          <w:sz w:val="28"/>
          <w:szCs w:val="28"/>
        </w:rPr>
        <w:t>Fortalecer los estándares de transparencia de la entidad mediante la implementación del Plan Anticorrupción y de Atención al Ciudadano (PAAC)</w:t>
      </w:r>
      <w:r w:rsidR="0065172C">
        <w:rPr>
          <w:rFonts w:cs="Century Gothic"/>
          <w:sz w:val="28"/>
          <w:szCs w:val="28"/>
        </w:rPr>
        <w:t>”</w:t>
      </w:r>
      <w:r w:rsidRPr="006903FA">
        <w:rPr>
          <w:rFonts w:cs="Century Gothic"/>
          <w:sz w:val="28"/>
          <w:szCs w:val="28"/>
        </w:rPr>
        <w:t xml:space="preserve">, así como procesos contractuales transparentes, que permitan  mejorar la participación y percepción de la </w:t>
      </w:r>
      <w:r w:rsidR="0065172C" w:rsidRPr="006903FA">
        <w:rPr>
          <w:rFonts w:cs="Century Gothic"/>
          <w:sz w:val="28"/>
          <w:szCs w:val="28"/>
        </w:rPr>
        <w:t>ciudada</w:t>
      </w:r>
      <w:r w:rsidR="0065172C">
        <w:rPr>
          <w:rFonts w:cs="Century Gothic"/>
          <w:sz w:val="28"/>
          <w:szCs w:val="28"/>
        </w:rPr>
        <w:t>nía, respecto a la vigencia</w:t>
      </w:r>
      <w:r w:rsidRPr="006903FA">
        <w:rPr>
          <w:rFonts w:cs="Century Gothic"/>
          <w:sz w:val="28"/>
          <w:szCs w:val="28"/>
        </w:rPr>
        <w:t xml:space="preserve"> anterior</w:t>
      </w:r>
      <w:r w:rsidR="0065172C">
        <w:rPr>
          <w:rFonts w:cs="Century Gothic"/>
          <w:sz w:val="28"/>
          <w:szCs w:val="28"/>
        </w:rPr>
        <w:t>, es</w:t>
      </w:r>
      <w:r w:rsidRPr="006903FA">
        <w:rPr>
          <w:rFonts w:cs="Century Gothic"/>
          <w:sz w:val="28"/>
          <w:szCs w:val="28"/>
        </w:rPr>
        <w:t xml:space="preserve">te año ha habido </w:t>
      </w:r>
      <w:r w:rsidR="0065172C" w:rsidRPr="006903FA">
        <w:rPr>
          <w:rFonts w:cs="Century Gothic"/>
          <w:sz w:val="28"/>
          <w:szCs w:val="28"/>
        </w:rPr>
        <w:t>más</w:t>
      </w:r>
      <w:r w:rsidRPr="006903FA">
        <w:rPr>
          <w:rFonts w:cs="Century Gothic"/>
          <w:sz w:val="28"/>
          <w:szCs w:val="28"/>
        </w:rPr>
        <w:t xml:space="preserve"> oferentes</w:t>
      </w:r>
      <w:r w:rsidR="0065172C">
        <w:rPr>
          <w:rFonts w:cs="Century Gothic"/>
          <w:sz w:val="28"/>
          <w:szCs w:val="28"/>
        </w:rPr>
        <w:t>,</w:t>
      </w:r>
      <w:r w:rsidRPr="006903FA">
        <w:rPr>
          <w:rFonts w:cs="Century Gothic"/>
          <w:sz w:val="28"/>
          <w:szCs w:val="28"/>
        </w:rPr>
        <w:t xml:space="preserve"> lo que hab</w:t>
      </w:r>
      <w:r w:rsidR="0065172C">
        <w:rPr>
          <w:rFonts w:cs="Century Gothic"/>
          <w:sz w:val="28"/>
          <w:szCs w:val="28"/>
        </w:rPr>
        <w:t>la de la publicidad y transparen</w:t>
      </w:r>
      <w:r w:rsidRPr="006903FA">
        <w:rPr>
          <w:rFonts w:cs="Century Gothic"/>
          <w:sz w:val="28"/>
          <w:szCs w:val="28"/>
        </w:rPr>
        <w:t xml:space="preserve">cia del Ministerio. </w:t>
      </w:r>
    </w:p>
    <w:p w:rsidR="00153C30" w:rsidRDefault="00153C30" w:rsidP="00A2720D">
      <w:pPr>
        <w:spacing w:after="0" w:line="240" w:lineRule="auto"/>
        <w:jc w:val="both"/>
        <w:rPr>
          <w:rFonts w:cs="Century Gothic"/>
          <w:sz w:val="28"/>
          <w:szCs w:val="28"/>
        </w:rPr>
      </w:pPr>
    </w:p>
    <w:p w:rsidR="008456BA" w:rsidRDefault="008456BA" w:rsidP="00A2720D">
      <w:pPr>
        <w:spacing w:after="0" w:line="240" w:lineRule="auto"/>
        <w:jc w:val="both"/>
        <w:rPr>
          <w:rFonts w:cs="Century Gothic"/>
          <w:sz w:val="28"/>
          <w:szCs w:val="28"/>
        </w:rPr>
      </w:pPr>
    </w:p>
    <w:p w:rsidR="00153C30" w:rsidRPr="00153C30" w:rsidRDefault="00153C30" w:rsidP="00A2720D">
      <w:pPr>
        <w:spacing w:after="0" w:line="240" w:lineRule="auto"/>
        <w:jc w:val="both"/>
        <w:rPr>
          <w:rFonts w:cs="Century Gothic"/>
          <w:sz w:val="16"/>
          <w:szCs w:val="16"/>
        </w:rPr>
      </w:pPr>
    </w:p>
    <w:p w:rsidR="00C1433D" w:rsidRPr="008456BA" w:rsidRDefault="00C1433D" w:rsidP="008456BA">
      <w:pPr>
        <w:pStyle w:val="Ttulo1"/>
      </w:pPr>
      <w:bookmarkStart w:id="19" w:name="_Toc497209323"/>
      <w:r>
        <w:t>C -  POLÍTICAS EFICIENCIA ADMINISTRATIVA Y GESTIÓN FINANCIERA</w:t>
      </w:r>
      <w:bookmarkEnd w:id="19"/>
    </w:p>
    <w:p w:rsidR="00C1433D" w:rsidRDefault="00C1433D" w:rsidP="00C1433D">
      <w:pPr>
        <w:spacing w:after="0" w:line="240" w:lineRule="auto"/>
        <w:jc w:val="both"/>
        <w:rPr>
          <w:rFonts w:ascii="Verdana" w:hAnsi="Verdana"/>
          <w:color w:val="000000"/>
        </w:rPr>
      </w:pPr>
    </w:p>
    <w:p w:rsidR="004974F3" w:rsidRDefault="004974F3" w:rsidP="004974F3">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 la Comisión de Regulación de Agua Potable y Saneamiento Básico:</w:t>
      </w:r>
      <w:r>
        <w:rPr>
          <w:rFonts w:cs="Century Gothic"/>
          <w:b/>
          <w:sz w:val="28"/>
          <w:szCs w:val="28"/>
        </w:rPr>
        <w:t xml:space="preserve"> </w:t>
      </w:r>
    </w:p>
    <w:p w:rsidR="002742C0" w:rsidRDefault="002742C0" w:rsidP="002742C0">
      <w:pPr>
        <w:pStyle w:val="Prrafodelista"/>
        <w:spacing w:after="0" w:line="240" w:lineRule="auto"/>
        <w:ind w:left="284"/>
        <w:jc w:val="both"/>
        <w:rPr>
          <w:rFonts w:cs="Century Gothic"/>
          <w:b/>
          <w:sz w:val="28"/>
          <w:szCs w:val="28"/>
        </w:rPr>
      </w:pPr>
    </w:p>
    <w:p w:rsidR="004974F3" w:rsidRPr="004974F3" w:rsidRDefault="004974F3" w:rsidP="004974F3">
      <w:pPr>
        <w:pStyle w:val="Prrafodelista"/>
        <w:numPr>
          <w:ilvl w:val="0"/>
          <w:numId w:val="5"/>
        </w:numPr>
        <w:spacing w:after="0" w:line="240" w:lineRule="auto"/>
        <w:jc w:val="both"/>
        <w:rPr>
          <w:rFonts w:cs="Century Gothic"/>
          <w:b/>
          <w:sz w:val="28"/>
          <w:szCs w:val="28"/>
        </w:rPr>
      </w:pPr>
      <w:r w:rsidRPr="004974F3">
        <w:rPr>
          <w:rFonts w:cs="Century Gothic"/>
          <w:sz w:val="28"/>
          <w:szCs w:val="28"/>
        </w:rPr>
        <w:t>Seguimiento Ejecución presupuestal</w:t>
      </w:r>
      <w:r>
        <w:rPr>
          <w:rFonts w:cs="Century Gothic"/>
          <w:sz w:val="28"/>
          <w:szCs w:val="28"/>
        </w:rPr>
        <w:t>.</w:t>
      </w:r>
    </w:p>
    <w:p w:rsidR="00A2720D" w:rsidRDefault="00A2720D" w:rsidP="00C1433D">
      <w:pPr>
        <w:spacing w:after="0" w:line="240" w:lineRule="auto"/>
        <w:jc w:val="both"/>
        <w:rPr>
          <w:rFonts w:cs="Century Gothic"/>
          <w:b/>
          <w:sz w:val="28"/>
          <w:szCs w:val="28"/>
        </w:rPr>
      </w:pPr>
    </w:p>
    <w:p w:rsidR="004974F3" w:rsidRPr="004974F3" w:rsidRDefault="004974F3" w:rsidP="004974F3">
      <w:pPr>
        <w:spacing w:after="0" w:line="240" w:lineRule="auto"/>
        <w:jc w:val="both"/>
        <w:rPr>
          <w:rFonts w:cs="Century Gothic"/>
          <w:sz w:val="28"/>
          <w:szCs w:val="28"/>
        </w:rPr>
      </w:pPr>
      <w:r>
        <w:rPr>
          <w:rFonts w:cs="Century Gothic"/>
          <w:sz w:val="28"/>
          <w:szCs w:val="28"/>
        </w:rPr>
        <w:t xml:space="preserve">Con corte a Septiembre 30 de 2.017, </w:t>
      </w:r>
      <w:r w:rsidRPr="004974F3">
        <w:rPr>
          <w:rFonts w:cs="Century Gothic"/>
          <w:sz w:val="28"/>
          <w:szCs w:val="28"/>
        </w:rPr>
        <w:t xml:space="preserve"> la entidad logró un cumplimiento del </w:t>
      </w:r>
      <w:r w:rsidR="00761ABC">
        <w:rPr>
          <w:rFonts w:cs="Century Gothic"/>
          <w:sz w:val="28"/>
          <w:szCs w:val="28"/>
        </w:rPr>
        <w:t xml:space="preserve">71% sobre </w:t>
      </w:r>
      <w:r w:rsidR="00EB494C">
        <w:rPr>
          <w:rFonts w:cs="Century Gothic"/>
          <w:sz w:val="28"/>
          <w:szCs w:val="28"/>
        </w:rPr>
        <w:t>la meta programada que es del 75</w:t>
      </w:r>
      <w:r w:rsidR="00761ABC">
        <w:rPr>
          <w:rFonts w:cs="Century Gothic"/>
          <w:sz w:val="28"/>
          <w:szCs w:val="28"/>
        </w:rPr>
        <w:t xml:space="preserve">% -  </w:t>
      </w:r>
      <w:r w:rsidRPr="004974F3">
        <w:rPr>
          <w:rFonts w:cs="Century Gothic"/>
          <w:sz w:val="28"/>
          <w:szCs w:val="28"/>
        </w:rPr>
        <w:t>Presupuesto obligado (Millones)/ Presupuesto apropiado</w:t>
      </w:r>
      <w:r>
        <w:rPr>
          <w:rFonts w:cs="Century Gothic"/>
          <w:sz w:val="28"/>
          <w:szCs w:val="28"/>
        </w:rPr>
        <w:t xml:space="preserve"> </w:t>
      </w:r>
      <w:r w:rsidRPr="004974F3">
        <w:rPr>
          <w:rFonts w:cs="Century Gothic"/>
          <w:sz w:val="28"/>
          <w:szCs w:val="28"/>
        </w:rPr>
        <w:t xml:space="preserve">(Millones*100), por lo que se considera que se cumplirá la meta a 31 de diciembre. </w:t>
      </w:r>
    </w:p>
    <w:p w:rsidR="004974F3" w:rsidRDefault="004974F3" w:rsidP="004974F3">
      <w:pPr>
        <w:spacing w:after="0" w:line="240" w:lineRule="auto"/>
        <w:jc w:val="both"/>
        <w:rPr>
          <w:rFonts w:cs="Century Gothic"/>
          <w:sz w:val="28"/>
          <w:szCs w:val="28"/>
        </w:rPr>
      </w:pPr>
    </w:p>
    <w:p w:rsidR="004974F3" w:rsidRPr="002742C0" w:rsidRDefault="004974F3" w:rsidP="00C1433D">
      <w:pPr>
        <w:spacing w:after="0" w:line="240" w:lineRule="auto"/>
        <w:jc w:val="both"/>
        <w:rPr>
          <w:rFonts w:cs="Century Gothic"/>
          <w:sz w:val="28"/>
          <w:szCs w:val="28"/>
        </w:rPr>
      </w:pPr>
      <w:r w:rsidRPr="004974F3">
        <w:rPr>
          <w:rFonts w:cs="Century Gothic"/>
          <w:sz w:val="28"/>
          <w:szCs w:val="28"/>
        </w:rPr>
        <w:t>Es importante aclarar</w:t>
      </w:r>
      <w:r>
        <w:rPr>
          <w:rFonts w:cs="Century Gothic"/>
          <w:sz w:val="28"/>
          <w:szCs w:val="28"/>
        </w:rPr>
        <w:t>,</w:t>
      </w:r>
      <w:r w:rsidRPr="004974F3">
        <w:rPr>
          <w:rFonts w:cs="Century Gothic"/>
          <w:sz w:val="28"/>
          <w:szCs w:val="28"/>
        </w:rPr>
        <w:t xml:space="preserve"> que sobre la programación presupuestal enviada al Ministerio se está cumpliendo, el semáforo está en verd</w:t>
      </w:r>
      <w:r w:rsidR="002742C0">
        <w:rPr>
          <w:rFonts w:cs="Century Gothic"/>
          <w:sz w:val="28"/>
          <w:szCs w:val="28"/>
        </w:rPr>
        <w:t>e, según las siguientes cifras:</w:t>
      </w:r>
    </w:p>
    <w:p w:rsidR="004974F3" w:rsidRDefault="004974F3" w:rsidP="00C1433D">
      <w:pPr>
        <w:spacing w:after="0" w:line="240" w:lineRule="auto"/>
        <w:jc w:val="both"/>
        <w:rPr>
          <w:rFonts w:cs="Century Gothic"/>
          <w:b/>
          <w:sz w:val="28"/>
          <w:szCs w:val="28"/>
        </w:rPr>
      </w:pPr>
    </w:p>
    <w:p w:rsidR="004974F3" w:rsidRDefault="004974F3" w:rsidP="00C1433D">
      <w:pPr>
        <w:spacing w:after="0" w:line="240" w:lineRule="auto"/>
        <w:jc w:val="both"/>
        <w:rPr>
          <w:rFonts w:cs="Century Gothic"/>
          <w:b/>
          <w:sz w:val="28"/>
          <w:szCs w:val="28"/>
        </w:rPr>
      </w:pPr>
      <w:r>
        <w:rPr>
          <w:noProof/>
          <w:lang w:eastAsia="es-CO"/>
        </w:rPr>
        <w:drawing>
          <wp:inline distT="0" distB="0" distL="0" distR="0" wp14:anchorId="54C581C1" wp14:editId="380FB59C">
            <wp:extent cx="6265628" cy="2194560"/>
            <wp:effectExtent l="19050" t="19050" r="20955" b="15240"/>
            <wp:docPr id="12" name="Imagen 12" descr="cid:image004.png@01D349C2.452A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4.png@01D349C2.452A75D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6265627" cy="2194560"/>
                    </a:xfrm>
                    <a:prstGeom prst="rect">
                      <a:avLst/>
                    </a:prstGeom>
                    <a:noFill/>
                    <a:ln w="12700">
                      <a:solidFill>
                        <a:schemeClr val="tx1"/>
                      </a:solidFill>
                    </a:ln>
                  </pic:spPr>
                </pic:pic>
              </a:graphicData>
            </a:graphic>
          </wp:inline>
        </w:drawing>
      </w:r>
    </w:p>
    <w:p w:rsidR="004974F3" w:rsidRDefault="004974F3" w:rsidP="00C1433D">
      <w:pPr>
        <w:spacing w:after="0" w:line="240" w:lineRule="auto"/>
        <w:jc w:val="both"/>
        <w:rPr>
          <w:rFonts w:cs="Century Gothic"/>
          <w:sz w:val="28"/>
          <w:szCs w:val="28"/>
        </w:rPr>
      </w:pPr>
    </w:p>
    <w:p w:rsidR="004974F3" w:rsidRDefault="002742C0" w:rsidP="00C1433D">
      <w:pPr>
        <w:spacing w:after="0" w:line="240" w:lineRule="auto"/>
        <w:jc w:val="both"/>
        <w:rPr>
          <w:rFonts w:cs="Century Gothic"/>
          <w:sz w:val="28"/>
          <w:szCs w:val="28"/>
        </w:rPr>
      </w:pPr>
      <w:r>
        <w:rPr>
          <w:noProof/>
          <w:lang w:eastAsia="es-CO"/>
        </w:rPr>
        <w:drawing>
          <wp:inline distT="0" distB="0" distL="0" distR="0" wp14:anchorId="2775C13B" wp14:editId="6B82BCBD">
            <wp:extent cx="6265628" cy="1932167"/>
            <wp:effectExtent l="19050" t="19050" r="20955" b="11430"/>
            <wp:docPr id="11" name="Imagen 11" descr="cid:image002.png@01D349C2.452A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49C2.452A75D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6300470" cy="1942911"/>
                    </a:xfrm>
                    <a:prstGeom prst="rect">
                      <a:avLst/>
                    </a:prstGeom>
                    <a:noFill/>
                    <a:ln w="12700">
                      <a:solidFill>
                        <a:schemeClr val="tx1"/>
                      </a:solidFill>
                    </a:ln>
                  </pic:spPr>
                </pic:pic>
              </a:graphicData>
            </a:graphic>
          </wp:inline>
        </w:drawing>
      </w:r>
    </w:p>
    <w:p w:rsidR="002742C0" w:rsidRDefault="002742C0" w:rsidP="00C1433D">
      <w:pPr>
        <w:spacing w:after="0" w:line="240" w:lineRule="auto"/>
        <w:jc w:val="both"/>
        <w:rPr>
          <w:rFonts w:cs="Century Gothic"/>
          <w:sz w:val="28"/>
          <w:szCs w:val="28"/>
        </w:rPr>
      </w:pPr>
    </w:p>
    <w:p w:rsidR="002742C0" w:rsidRDefault="002742C0" w:rsidP="00C1433D">
      <w:pPr>
        <w:spacing w:after="0" w:line="240" w:lineRule="auto"/>
        <w:jc w:val="both"/>
        <w:rPr>
          <w:rFonts w:cs="Century Gothic"/>
          <w:sz w:val="28"/>
          <w:szCs w:val="28"/>
        </w:rPr>
      </w:pPr>
    </w:p>
    <w:p w:rsidR="005A25AF" w:rsidRDefault="005A25AF" w:rsidP="005A25AF">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w:t>
      </w:r>
      <w:r>
        <w:rPr>
          <w:rFonts w:cs="Century Gothic"/>
          <w:b/>
          <w:sz w:val="28"/>
          <w:szCs w:val="28"/>
        </w:rPr>
        <w:t>l Fondo Nacional del Ahorro:</w:t>
      </w:r>
    </w:p>
    <w:p w:rsidR="002742C0" w:rsidRPr="005835D2" w:rsidRDefault="002742C0" w:rsidP="002742C0">
      <w:pPr>
        <w:pStyle w:val="Prrafodelista"/>
        <w:spacing w:after="0" w:line="240" w:lineRule="auto"/>
        <w:ind w:left="284"/>
        <w:jc w:val="both"/>
        <w:rPr>
          <w:rFonts w:cs="Century Gothic"/>
          <w:b/>
          <w:sz w:val="28"/>
          <w:szCs w:val="28"/>
        </w:rPr>
      </w:pPr>
    </w:p>
    <w:p w:rsidR="004974F3" w:rsidRPr="005A25AF" w:rsidRDefault="005A25AF" w:rsidP="00C1433D">
      <w:pPr>
        <w:pStyle w:val="Prrafodelista"/>
        <w:numPr>
          <w:ilvl w:val="0"/>
          <w:numId w:val="5"/>
        </w:numPr>
        <w:spacing w:after="0" w:line="240" w:lineRule="auto"/>
        <w:jc w:val="both"/>
        <w:rPr>
          <w:rFonts w:cs="Century Gothic"/>
          <w:b/>
          <w:sz w:val="28"/>
          <w:szCs w:val="28"/>
        </w:rPr>
      </w:pPr>
      <w:r w:rsidRPr="005A25AF">
        <w:rPr>
          <w:rFonts w:cs="Century Gothic"/>
          <w:sz w:val="28"/>
          <w:szCs w:val="28"/>
        </w:rPr>
        <w:t>Porcentaje de cumplimiento del diseño e implementación del Plan Estratégico de Tecnología</w:t>
      </w:r>
      <w:r>
        <w:rPr>
          <w:rFonts w:cs="Century Gothic"/>
          <w:sz w:val="28"/>
          <w:szCs w:val="28"/>
        </w:rPr>
        <w:t>.</w:t>
      </w:r>
    </w:p>
    <w:p w:rsidR="00311885" w:rsidRDefault="00311885" w:rsidP="00311885">
      <w:pPr>
        <w:spacing w:after="0" w:line="240" w:lineRule="auto"/>
        <w:jc w:val="both"/>
        <w:rPr>
          <w:rFonts w:cs="Century Gothic"/>
          <w:sz w:val="28"/>
          <w:szCs w:val="28"/>
        </w:rPr>
      </w:pPr>
    </w:p>
    <w:p w:rsidR="009810ED" w:rsidRPr="009810ED" w:rsidRDefault="00311885" w:rsidP="00311885">
      <w:pPr>
        <w:spacing w:after="0" w:line="240" w:lineRule="auto"/>
        <w:jc w:val="both"/>
        <w:rPr>
          <w:rFonts w:cs="Century Gothic"/>
          <w:sz w:val="28"/>
          <w:szCs w:val="28"/>
        </w:rPr>
      </w:pPr>
      <w:r w:rsidRPr="00311885">
        <w:rPr>
          <w:rFonts w:cs="Century Gothic"/>
          <w:sz w:val="28"/>
          <w:szCs w:val="28"/>
        </w:rPr>
        <w:t xml:space="preserve">El porcentaje de avance acumulado </w:t>
      </w:r>
      <w:r>
        <w:rPr>
          <w:rFonts w:cs="Century Gothic"/>
          <w:sz w:val="28"/>
          <w:szCs w:val="28"/>
        </w:rPr>
        <w:t>con corte a 30 de Septiembre de 2.017 es de 64,</w:t>
      </w:r>
      <w:r w:rsidR="00BF77EF">
        <w:rPr>
          <w:rFonts w:cs="Century Gothic"/>
          <w:sz w:val="28"/>
          <w:szCs w:val="28"/>
        </w:rPr>
        <w:t>8</w:t>
      </w:r>
      <w:r w:rsidRPr="00311885">
        <w:rPr>
          <w:rFonts w:cs="Century Gothic"/>
          <w:sz w:val="28"/>
          <w:szCs w:val="28"/>
        </w:rPr>
        <w:t>% frente a</w:t>
      </w:r>
      <w:r w:rsidR="00BF77EF">
        <w:rPr>
          <w:rFonts w:cs="Century Gothic"/>
          <w:sz w:val="28"/>
          <w:szCs w:val="28"/>
        </w:rPr>
        <w:t>l 75% programado.</w:t>
      </w:r>
      <w:r>
        <w:rPr>
          <w:rFonts w:cs="Century Gothic"/>
          <w:sz w:val="28"/>
          <w:szCs w:val="28"/>
        </w:rPr>
        <w:t xml:space="preserve"> </w:t>
      </w:r>
      <w:r w:rsidRPr="00311885">
        <w:rPr>
          <w:rFonts w:cs="Century Gothic"/>
          <w:sz w:val="28"/>
          <w:szCs w:val="28"/>
        </w:rPr>
        <w:t xml:space="preserve"> </w:t>
      </w:r>
    </w:p>
    <w:p w:rsidR="009810ED" w:rsidRPr="009810ED" w:rsidRDefault="009810ED" w:rsidP="00311885">
      <w:pPr>
        <w:spacing w:after="0" w:line="240" w:lineRule="auto"/>
        <w:jc w:val="both"/>
        <w:rPr>
          <w:rFonts w:cs="Century Gothic"/>
          <w:sz w:val="28"/>
          <w:szCs w:val="28"/>
        </w:rPr>
      </w:pPr>
    </w:p>
    <w:p w:rsidR="00C1433D" w:rsidRPr="00C93DEA" w:rsidRDefault="00C1433D" w:rsidP="00C1433D">
      <w:pPr>
        <w:spacing w:after="0" w:line="240" w:lineRule="auto"/>
        <w:jc w:val="both"/>
        <w:rPr>
          <w:rFonts w:cs="Century Gothic"/>
          <w:sz w:val="28"/>
          <w:szCs w:val="28"/>
        </w:rPr>
      </w:pPr>
      <w:r w:rsidRPr="00C93DEA">
        <w:rPr>
          <w:rFonts w:cs="Century Gothic"/>
          <w:sz w:val="28"/>
          <w:szCs w:val="28"/>
        </w:rPr>
        <w:t>La explicación de este indicador</w:t>
      </w:r>
      <w:r w:rsidR="009810ED">
        <w:rPr>
          <w:rFonts w:cs="Century Gothic"/>
          <w:sz w:val="28"/>
          <w:szCs w:val="28"/>
        </w:rPr>
        <w:t>,</w:t>
      </w:r>
      <w:r w:rsidRPr="00C93DEA">
        <w:rPr>
          <w:rFonts w:cs="Century Gothic"/>
          <w:sz w:val="28"/>
          <w:szCs w:val="28"/>
        </w:rPr>
        <w:t xml:space="preserve"> es </w:t>
      </w:r>
      <w:r w:rsidR="009810ED">
        <w:rPr>
          <w:rFonts w:cs="Century Gothic"/>
          <w:sz w:val="28"/>
          <w:szCs w:val="28"/>
        </w:rPr>
        <w:t xml:space="preserve">que </w:t>
      </w:r>
      <w:r w:rsidRPr="00C93DEA">
        <w:rPr>
          <w:rFonts w:cs="Century Gothic"/>
          <w:sz w:val="28"/>
          <w:szCs w:val="28"/>
        </w:rPr>
        <w:t xml:space="preserve">debido al cambio de </w:t>
      </w:r>
      <w:r w:rsidR="009810ED">
        <w:rPr>
          <w:rFonts w:cs="Century Gothic"/>
          <w:sz w:val="28"/>
          <w:szCs w:val="28"/>
        </w:rPr>
        <w:t>administración desde el mes de Noviembre de 2016, se congelaron</w:t>
      </w:r>
      <w:r w:rsidRPr="00C93DEA">
        <w:rPr>
          <w:rFonts w:cs="Century Gothic"/>
          <w:sz w:val="28"/>
          <w:szCs w:val="28"/>
        </w:rPr>
        <w:t xml:space="preserve"> las proyecciones establecidas</w:t>
      </w:r>
      <w:r w:rsidR="009810ED">
        <w:rPr>
          <w:rFonts w:cs="Century Gothic"/>
          <w:sz w:val="28"/>
          <w:szCs w:val="28"/>
        </w:rPr>
        <w:t>,</w:t>
      </w:r>
      <w:r w:rsidRPr="00C93DEA">
        <w:rPr>
          <w:rFonts w:cs="Century Gothic"/>
          <w:sz w:val="28"/>
          <w:szCs w:val="28"/>
        </w:rPr>
        <w:t xml:space="preserve"> hasta realmente conocer la razón de dicha planeación.</w:t>
      </w:r>
    </w:p>
    <w:p w:rsidR="00C1433D" w:rsidRDefault="00C1433D" w:rsidP="00C1433D">
      <w:pPr>
        <w:spacing w:after="0" w:line="240" w:lineRule="auto"/>
        <w:jc w:val="both"/>
        <w:rPr>
          <w:rFonts w:ascii="Verdana" w:hAnsi="Verdana"/>
          <w:color w:val="000000"/>
        </w:rPr>
      </w:pPr>
    </w:p>
    <w:p w:rsidR="009810ED" w:rsidRDefault="009810ED" w:rsidP="009810ED">
      <w:pPr>
        <w:spacing w:after="0" w:line="240" w:lineRule="auto"/>
        <w:jc w:val="both"/>
        <w:rPr>
          <w:rFonts w:cs="Century Gothic"/>
          <w:sz w:val="28"/>
          <w:szCs w:val="28"/>
        </w:rPr>
      </w:pPr>
      <w:r w:rsidRPr="00311885">
        <w:rPr>
          <w:rFonts w:cs="Century Gothic"/>
          <w:sz w:val="28"/>
          <w:szCs w:val="28"/>
        </w:rPr>
        <w:t xml:space="preserve">Se replantearon las cifras a partir de este trimestre, en razón a que el comité de tecnología del FNA aprobó que el peso correspondiente </w:t>
      </w:r>
      <w:r>
        <w:rPr>
          <w:rFonts w:cs="Century Gothic"/>
          <w:sz w:val="28"/>
          <w:szCs w:val="28"/>
        </w:rPr>
        <w:t xml:space="preserve">para </w:t>
      </w:r>
      <w:r w:rsidRPr="00311885">
        <w:rPr>
          <w:rFonts w:cs="Century Gothic"/>
          <w:sz w:val="28"/>
          <w:szCs w:val="28"/>
        </w:rPr>
        <w:t xml:space="preserve">la vigencia 2017 </w:t>
      </w:r>
      <w:r>
        <w:rPr>
          <w:rFonts w:cs="Century Gothic"/>
          <w:sz w:val="28"/>
          <w:szCs w:val="28"/>
        </w:rPr>
        <w:t xml:space="preserve"> es del </w:t>
      </w:r>
      <w:r w:rsidRPr="00311885">
        <w:rPr>
          <w:rFonts w:cs="Century Gothic"/>
          <w:sz w:val="28"/>
          <w:szCs w:val="28"/>
        </w:rPr>
        <w:t>30%, para un acumulado del 50% (2015</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5%, 2016</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15%, 2017</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30%</w:t>
      </w:r>
      <w:r w:rsidR="00C02D9D">
        <w:rPr>
          <w:rFonts w:cs="Century Gothic"/>
          <w:sz w:val="28"/>
          <w:szCs w:val="28"/>
        </w:rPr>
        <w:t>,</w:t>
      </w:r>
      <w:r w:rsidRPr="00311885">
        <w:rPr>
          <w:rFonts w:cs="Century Gothic"/>
          <w:sz w:val="28"/>
          <w:szCs w:val="28"/>
        </w:rPr>
        <w:t xml:space="preserve"> 2018</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25%</w:t>
      </w:r>
      <w:r w:rsidR="00C02D9D">
        <w:rPr>
          <w:rFonts w:cs="Century Gothic"/>
          <w:sz w:val="28"/>
          <w:szCs w:val="28"/>
        </w:rPr>
        <w:t>,</w:t>
      </w:r>
      <w:r w:rsidRPr="00311885">
        <w:rPr>
          <w:rFonts w:cs="Century Gothic"/>
          <w:sz w:val="28"/>
          <w:szCs w:val="28"/>
        </w:rPr>
        <w:t xml:space="preserve"> 2019</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25%)</w:t>
      </w:r>
      <w:r>
        <w:rPr>
          <w:rFonts w:cs="Century Gothic"/>
          <w:sz w:val="28"/>
          <w:szCs w:val="28"/>
        </w:rPr>
        <w:t>.</w:t>
      </w:r>
    </w:p>
    <w:p w:rsidR="009810ED" w:rsidRDefault="009810ED" w:rsidP="009810ED">
      <w:pPr>
        <w:spacing w:after="0" w:line="240" w:lineRule="auto"/>
        <w:jc w:val="both"/>
        <w:rPr>
          <w:rFonts w:cs="Century Gothic"/>
          <w:sz w:val="28"/>
          <w:szCs w:val="28"/>
        </w:rPr>
      </w:pPr>
    </w:p>
    <w:p w:rsidR="00A2720D" w:rsidRDefault="00A2720D" w:rsidP="00C1433D">
      <w:pPr>
        <w:spacing w:after="0" w:line="240" w:lineRule="auto"/>
        <w:jc w:val="both"/>
        <w:rPr>
          <w:rFonts w:ascii="Verdana" w:hAnsi="Verdana"/>
          <w:color w:val="000000"/>
        </w:rPr>
      </w:pPr>
    </w:p>
    <w:p w:rsidR="00F07E2B" w:rsidRDefault="00F07E2B" w:rsidP="00F07E2B">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1138A9" w:rsidRPr="00A2720D" w:rsidRDefault="00F07E2B" w:rsidP="00C1433D">
      <w:pPr>
        <w:pStyle w:val="Prrafodelista"/>
        <w:numPr>
          <w:ilvl w:val="0"/>
          <w:numId w:val="5"/>
        </w:numPr>
        <w:spacing w:after="0" w:line="240" w:lineRule="auto"/>
        <w:jc w:val="both"/>
        <w:rPr>
          <w:rFonts w:cs="Century Gothic"/>
          <w:b/>
          <w:sz w:val="28"/>
          <w:szCs w:val="28"/>
        </w:rPr>
      </w:pPr>
      <w:r w:rsidRPr="00F07E2B">
        <w:rPr>
          <w:rFonts w:cs="Century Gothic"/>
          <w:sz w:val="28"/>
          <w:szCs w:val="28"/>
        </w:rPr>
        <w:t>Facilitar el acceso a un documento o grupo de documentos con el fin de garantizar el derecho que tienen los usuarios para acceder a la información contenida en los archivos públicos propendiendo por la disminución de tiempos de atención</w:t>
      </w:r>
      <w:r>
        <w:rPr>
          <w:rFonts w:cs="Century Gothic"/>
          <w:sz w:val="28"/>
          <w:szCs w:val="28"/>
        </w:rPr>
        <w:t>.</w:t>
      </w:r>
    </w:p>
    <w:p w:rsidR="001138A9" w:rsidRDefault="001138A9" w:rsidP="00C1433D">
      <w:pPr>
        <w:spacing w:after="0" w:line="240" w:lineRule="auto"/>
        <w:jc w:val="both"/>
        <w:rPr>
          <w:rFonts w:ascii="Verdana" w:hAnsi="Verdana"/>
          <w:color w:val="000000"/>
        </w:rPr>
      </w:pPr>
    </w:p>
    <w:p w:rsidR="006049C0" w:rsidRDefault="00373223" w:rsidP="00373223">
      <w:pPr>
        <w:spacing w:after="0" w:line="240" w:lineRule="auto"/>
        <w:jc w:val="both"/>
        <w:rPr>
          <w:rFonts w:cs="Century Gothic"/>
          <w:sz w:val="28"/>
          <w:szCs w:val="28"/>
        </w:rPr>
      </w:pPr>
      <w:r>
        <w:rPr>
          <w:rFonts w:cs="Century Gothic"/>
          <w:sz w:val="28"/>
          <w:szCs w:val="28"/>
        </w:rPr>
        <w:t>E</w:t>
      </w:r>
      <w:r w:rsidRPr="00373223">
        <w:rPr>
          <w:rFonts w:cs="Century Gothic"/>
          <w:sz w:val="28"/>
          <w:szCs w:val="28"/>
        </w:rPr>
        <w:t xml:space="preserve">ste indicador presenta </w:t>
      </w:r>
      <w:r w:rsidR="006049C0">
        <w:rPr>
          <w:rFonts w:cs="Century Gothic"/>
          <w:sz w:val="28"/>
          <w:szCs w:val="28"/>
        </w:rPr>
        <w:t xml:space="preserve">un promedio de 7.12 días para consulta y préstamo, teniendo en cuenta </w:t>
      </w:r>
      <w:r>
        <w:rPr>
          <w:rFonts w:cs="Century Gothic"/>
          <w:sz w:val="28"/>
          <w:szCs w:val="28"/>
        </w:rPr>
        <w:t xml:space="preserve">la meta establecida para la vigencia 2.017 </w:t>
      </w:r>
      <w:r w:rsidR="006049C0">
        <w:rPr>
          <w:rFonts w:cs="Century Gothic"/>
          <w:sz w:val="28"/>
          <w:szCs w:val="28"/>
        </w:rPr>
        <w:t xml:space="preserve">que es </w:t>
      </w:r>
      <w:r w:rsidR="006736A1">
        <w:rPr>
          <w:rFonts w:cs="Century Gothic"/>
          <w:sz w:val="28"/>
          <w:szCs w:val="28"/>
        </w:rPr>
        <w:t>de 4 días</w:t>
      </w:r>
      <w:r>
        <w:rPr>
          <w:rFonts w:cs="Century Gothic"/>
          <w:sz w:val="28"/>
          <w:szCs w:val="28"/>
        </w:rPr>
        <w:t>,</w:t>
      </w:r>
      <w:r w:rsidRPr="00373223">
        <w:rPr>
          <w:rFonts w:cs="Century Gothic"/>
          <w:sz w:val="28"/>
          <w:szCs w:val="28"/>
        </w:rPr>
        <w:t xml:space="preserve"> </w:t>
      </w:r>
      <w:r w:rsidR="006736A1">
        <w:rPr>
          <w:rFonts w:cs="Century Gothic"/>
          <w:sz w:val="28"/>
          <w:szCs w:val="28"/>
        </w:rPr>
        <w:t xml:space="preserve">se concluye que </w:t>
      </w:r>
      <w:r w:rsidR="006049C0">
        <w:rPr>
          <w:rFonts w:cs="Century Gothic"/>
          <w:sz w:val="28"/>
          <w:szCs w:val="28"/>
        </w:rPr>
        <w:t>se encuentra por</w:t>
      </w:r>
      <w:r w:rsidR="006736A1">
        <w:rPr>
          <w:rFonts w:cs="Century Gothic"/>
          <w:sz w:val="28"/>
          <w:szCs w:val="28"/>
        </w:rPr>
        <w:t xml:space="preserve"> encima del promedio esperado en</w:t>
      </w:r>
      <w:r w:rsidR="006049C0">
        <w:rPr>
          <w:rFonts w:cs="Century Gothic"/>
          <w:sz w:val="28"/>
          <w:szCs w:val="28"/>
        </w:rPr>
        <w:t xml:space="preserve"> 3.12 días</w:t>
      </w:r>
      <w:r>
        <w:rPr>
          <w:rFonts w:cs="Century Gothic"/>
          <w:sz w:val="28"/>
          <w:szCs w:val="28"/>
        </w:rPr>
        <w:t xml:space="preserve">, </w:t>
      </w:r>
      <w:r w:rsidRPr="00373223">
        <w:rPr>
          <w:rFonts w:cs="Century Gothic"/>
          <w:sz w:val="28"/>
          <w:szCs w:val="28"/>
        </w:rPr>
        <w:t xml:space="preserve"> </w:t>
      </w:r>
      <w:r w:rsidR="006049C0">
        <w:rPr>
          <w:rFonts w:cs="Century Gothic"/>
          <w:sz w:val="28"/>
          <w:szCs w:val="28"/>
        </w:rPr>
        <w:t xml:space="preserve">obedeciendo a que las consultas que se reciben, </w:t>
      </w:r>
      <w:r w:rsidRPr="00373223">
        <w:rPr>
          <w:rFonts w:cs="Century Gothic"/>
          <w:sz w:val="28"/>
          <w:szCs w:val="28"/>
        </w:rPr>
        <w:t xml:space="preserve">presentan 12 días promedio en brindar respuesta, </w:t>
      </w:r>
      <w:r w:rsidR="005B0F82">
        <w:rPr>
          <w:rFonts w:cs="Century Gothic"/>
          <w:sz w:val="28"/>
          <w:szCs w:val="28"/>
        </w:rPr>
        <w:t>las razones por las que se presenta este comportamiento, se deben a</w:t>
      </w:r>
      <w:r w:rsidRPr="00373223">
        <w:rPr>
          <w:rFonts w:cs="Century Gothic"/>
          <w:sz w:val="28"/>
          <w:szCs w:val="28"/>
        </w:rPr>
        <w:t>:</w:t>
      </w:r>
    </w:p>
    <w:p w:rsidR="00373223" w:rsidRPr="00373223" w:rsidRDefault="00373223" w:rsidP="00373223">
      <w:pPr>
        <w:spacing w:after="0" w:line="240" w:lineRule="auto"/>
        <w:jc w:val="both"/>
        <w:rPr>
          <w:rFonts w:cs="Century Gothic"/>
          <w:sz w:val="28"/>
          <w:szCs w:val="28"/>
        </w:rPr>
      </w:pPr>
      <w:r w:rsidRPr="00373223">
        <w:rPr>
          <w:rFonts w:cs="Century Gothic"/>
          <w:sz w:val="28"/>
          <w:szCs w:val="28"/>
        </w:rPr>
        <w:t xml:space="preserve"> </w:t>
      </w:r>
    </w:p>
    <w:p w:rsidR="00373223" w:rsidRDefault="00373223" w:rsidP="00373223">
      <w:pPr>
        <w:spacing w:after="0" w:line="240" w:lineRule="auto"/>
        <w:jc w:val="both"/>
        <w:rPr>
          <w:rFonts w:cs="Century Gothic"/>
          <w:sz w:val="28"/>
          <w:szCs w:val="28"/>
        </w:rPr>
      </w:pPr>
      <w:r w:rsidRPr="00373223">
        <w:rPr>
          <w:rFonts w:cs="Century Gothic"/>
          <w:sz w:val="28"/>
          <w:szCs w:val="28"/>
        </w:rPr>
        <w:t xml:space="preserve">1. Falta de claridad en la formulación de las consultas ya que requiere verificar folio por folio en busca del adjudicatario del SFV solicitado. </w:t>
      </w:r>
    </w:p>
    <w:p w:rsidR="006049C0" w:rsidRDefault="006049C0" w:rsidP="00373223">
      <w:pPr>
        <w:spacing w:after="0" w:line="240" w:lineRule="auto"/>
        <w:jc w:val="both"/>
        <w:rPr>
          <w:rFonts w:cs="Century Gothic"/>
          <w:sz w:val="28"/>
          <w:szCs w:val="28"/>
        </w:rPr>
      </w:pPr>
    </w:p>
    <w:p w:rsidR="008456BA" w:rsidRDefault="008456BA" w:rsidP="00373223">
      <w:pPr>
        <w:spacing w:after="0" w:line="240" w:lineRule="auto"/>
        <w:jc w:val="both"/>
        <w:rPr>
          <w:rFonts w:cs="Century Gothic"/>
          <w:sz w:val="28"/>
          <w:szCs w:val="28"/>
        </w:rPr>
      </w:pPr>
    </w:p>
    <w:p w:rsidR="008456BA" w:rsidRPr="00373223" w:rsidRDefault="008456BA" w:rsidP="00373223">
      <w:pPr>
        <w:spacing w:after="0" w:line="240" w:lineRule="auto"/>
        <w:jc w:val="both"/>
        <w:rPr>
          <w:rFonts w:cs="Century Gothic"/>
          <w:sz w:val="28"/>
          <w:szCs w:val="28"/>
        </w:rPr>
      </w:pPr>
    </w:p>
    <w:p w:rsidR="00373223" w:rsidRDefault="00373223" w:rsidP="00373223">
      <w:pPr>
        <w:spacing w:after="0" w:line="240" w:lineRule="auto"/>
        <w:jc w:val="both"/>
        <w:rPr>
          <w:rFonts w:cs="Century Gothic"/>
          <w:sz w:val="28"/>
          <w:szCs w:val="28"/>
        </w:rPr>
      </w:pPr>
      <w:r w:rsidRPr="00373223">
        <w:rPr>
          <w:rFonts w:cs="Century Gothic"/>
          <w:sz w:val="28"/>
          <w:szCs w:val="28"/>
        </w:rPr>
        <w:lastRenderedPageBreak/>
        <w:t xml:space="preserve">2. En este trimestre se presentaron solicitudes de resoluciones las cuales están empastadas y no se puede fotocopiar por norma del AGN, por motivos de conservación  y preservación por ser de carácter histórico por esta razón se debe consultar físicamente para lo cual el usuario debe acercarse a las instalaciones de la Fragua o en su defecto, gestionar un servicio de transporte para que sea trasladado al área y/0 usuario solicitante. </w:t>
      </w:r>
    </w:p>
    <w:p w:rsidR="006049C0" w:rsidRPr="00373223" w:rsidRDefault="006049C0" w:rsidP="00373223">
      <w:pPr>
        <w:spacing w:after="0" w:line="240" w:lineRule="auto"/>
        <w:jc w:val="both"/>
        <w:rPr>
          <w:rFonts w:cs="Century Gothic"/>
          <w:sz w:val="28"/>
          <w:szCs w:val="28"/>
        </w:rPr>
      </w:pPr>
    </w:p>
    <w:p w:rsidR="00373223" w:rsidRPr="00373223" w:rsidRDefault="00373223" w:rsidP="00373223">
      <w:pPr>
        <w:spacing w:after="0" w:line="240" w:lineRule="auto"/>
        <w:jc w:val="both"/>
        <w:rPr>
          <w:rFonts w:cs="Century Gothic"/>
          <w:sz w:val="28"/>
          <w:szCs w:val="28"/>
        </w:rPr>
      </w:pPr>
      <w:r w:rsidRPr="00373223">
        <w:rPr>
          <w:rFonts w:cs="Century Gothic"/>
          <w:sz w:val="28"/>
          <w:szCs w:val="28"/>
        </w:rPr>
        <w:t>3. Fallas en las redes de comunicación.</w:t>
      </w:r>
    </w:p>
    <w:p w:rsidR="006049C0" w:rsidRDefault="006049C0" w:rsidP="00373223">
      <w:pPr>
        <w:spacing w:after="0" w:line="240" w:lineRule="auto"/>
        <w:jc w:val="both"/>
        <w:rPr>
          <w:rFonts w:cs="Century Gothic"/>
          <w:sz w:val="28"/>
          <w:szCs w:val="28"/>
        </w:rPr>
      </w:pPr>
    </w:p>
    <w:p w:rsidR="00F07E2B" w:rsidRDefault="006049C0" w:rsidP="00373223">
      <w:pPr>
        <w:spacing w:after="0" w:line="240" w:lineRule="auto"/>
        <w:jc w:val="both"/>
        <w:rPr>
          <w:rFonts w:ascii="Verdana" w:hAnsi="Verdana"/>
          <w:color w:val="000000"/>
        </w:rPr>
      </w:pPr>
      <w:r>
        <w:rPr>
          <w:rFonts w:cs="Century Gothic"/>
          <w:sz w:val="28"/>
          <w:szCs w:val="28"/>
        </w:rPr>
        <w:t>En lo que se refiere a préstamos, el indicador se encuentra en 3.</w:t>
      </w:r>
      <w:r w:rsidR="00373223" w:rsidRPr="00373223">
        <w:rPr>
          <w:rFonts w:cs="Century Gothic"/>
          <w:sz w:val="28"/>
          <w:szCs w:val="28"/>
        </w:rPr>
        <w:t>8 días promedio, se debe tener en cuenta que el nuevo formato publicado en la página web identificado como PRESTAMO DE DOCUMENTOS GD-F-20 inicio su funcionamiento a partir del 20 de Abril de 2017 y a partir de esta fecha se realiza el seguimiento a este nuevo indicador cuyo objetivo es medir el nivel de eficiencia en el sistema de préstamo y consulta.</w:t>
      </w:r>
    </w:p>
    <w:p w:rsidR="00A2720D" w:rsidRDefault="00A2720D" w:rsidP="00C1433D">
      <w:pPr>
        <w:spacing w:after="0" w:line="240" w:lineRule="auto"/>
        <w:jc w:val="both"/>
        <w:rPr>
          <w:rFonts w:ascii="Verdana" w:hAnsi="Verdana"/>
          <w:color w:val="000000"/>
        </w:rPr>
      </w:pPr>
    </w:p>
    <w:p w:rsidR="002742C0" w:rsidRDefault="002742C0" w:rsidP="00C1433D">
      <w:pPr>
        <w:spacing w:after="0" w:line="240" w:lineRule="auto"/>
        <w:jc w:val="both"/>
        <w:rPr>
          <w:rFonts w:ascii="Verdana" w:hAnsi="Verdana"/>
          <w:color w:val="000000"/>
        </w:rPr>
      </w:pPr>
    </w:p>
    <w:p w:rsidR="00C1433D" w:rsidRPr="00C344D4" w:rsidRDefault="00C1433D" w:rsidP="00C1433D">
      <w:pPr>
        <w:pStyle w:val="Ttulo1"/>
      </w:pPr>
      <w:bookmarkStart w:id="20" w:name="_Toc497209324"/>
      <w:r>
        <w:t>D -  POLÍTICA GESTIÓN DEL TALENTO HUMANO</w:t>
      </w:r>
      <w:bookmarkEnd w:id="20"/>
    </w:p>
    <w:p w:rsidR="00C1433D" w:rsidRDefault="00C1433D" w:rsidP="00C1433D">
      <w:pPr>
        <w:spacing w:after="0" w:line="240" w:lineRule="auto"/>
        <w:jc w:val="both"/>
        <w:rPr>
          <w:rFonts w:ascii="Verdana" w:hAnsi="Verdana"/>
          <w:color w:val="000000"/>
        </w:rPr>
      </w:pPr>
    </w:p>
    <w:p w:rsidR="00F07E2B" w:rsidRDefault="00F07E2B" w:rsidP="00F07E2B">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F07E2B" w:rsidRPr="00F07E2B" w:rsidRDefault="00F07E2B" w:rsidP="00F07E2B">
      <w:pPr>
        <w:pStyle w:val="Prrafodelista"/>
        <w:numPr>
          <w:ilvl w:val="0"/>
          <w:numId w:val="5"/>
        </w:numPr>
        <w:spacing w:after="0" w:line="240" w:lineRule="auto"/>
        <w:jc w:val="both"/>
        <w:rPr>
          <w:rFonts w:cs="Century Gothic"/>
          <w:b/>
          <w:sz w:val="28"/>
          <w:szCs w:val="28"/>
        </w:rPr>
      </w:pPr>
      <w:r w:rsidRPr="00F07E2B">
        <w:rPr>
          <w:rFonts w:cs="Century Gothic"/>
          <w:sz w:val="28"/>
          <w:szCs w:val="28"/>
        </w:rPr>
        <w:t xml:space="preserve">Porcentaje de avance del Plan Institucional de Capacitación, formulado, implementado y publicado en la Intranet. </w:t>
      </w:r>
    </w:p>
    <w:p w:rsidR="00F07E2B" w:rsidRDefault="00F07E2B" w:rsidP="00C1433D">
      <w:pPr>
        <w:spacing w:after="0" w:line="240" w:lineRule="auto"/>
        <w:jc w:val="both"/>
        <w:rPr>
          <w:rFonts w:cs="Century Gothic"/>
          <w:b/>
          <w:sz w:val="28"/>
          <w:szCs w:val="28"/>
        </w:rPr>
      </w:pPr>
    </w:p>
    <w:p w:rsidR="0014797E" w:rsidRDefault="0014797E" w:rsidP="0014797E">
      <w:pPr>
        <w:spacing w:after="0" w:line="240" w:lineRule="auto"/>
        <w:jc w:val="both"/>
        <w:rPr>
          <w:rFonts w:cs="Century Gothic"/>
          <w:sz w:val="28"/>
          <w:szCs w:val="28"/>
        </w:rPr>
      </w:pPr>
      <w:r w:rsidRPr="0014797E">
        <w:rPr>
          <w:rFonts w:cs="Century Gothic"/>
          <w:sz w:val="28"/>
          <w:szCs w:val="28"/>
        </w:rPr>
        <w:t>El Plan Institucional de Capacitació</w:t>
      </w:r>
      <w:r>
        <w:rPr>
          <w:rFonts w:cs="Century Gothic"/>
          <w:sz w:val="28"/>
          <w:szCs w:val="28"/>
        </w:rPr>
        <w:t>n de</w:t>
      </w:r>
      <w:r w:rsidRPr="0014797E">
        <w:rPr>
          <w:rFonts w:cs="Century Gothic"/>
          <w:sz w:val="28"/>
          <w:szCs w:val="28"/>
        </w:rPr>
        <w:t xml:space="preserve"> la entidad contribuye al fortalecimiento de las competencias de los funcionarios, a través de la identificación de necesidades de capacitación teniendo en cuenta los requerimientos de las Oficinas de Control Interno, Planeación, Contratos, SINTRAVIVIENDA y la alta Dirección. </w:t>
      </w:r>
    </w:p>
    <w:p w:rsidR="0014797E" w:rsidRDefault="0014797E" w:rsidP="0014797E">
      <w:pPr>
        <w:spacing w:after="0" w:line="240" w:lineRule="auto"/>
        <w:jc w:val="both"/>
        <w:rPr>
          <w:rFonts w:cs="Century Gothic"/>
          <w:sz w:val="28"/>
          <w:szCs w:val="28"/>
        </w:rPr>
      </w:pPr>
    </w:p>
    <w:p w:rsidR="0014797E" w:rsidRDefault="0014797E" w:rsidP="0014797E">
      <w:pPr>
        <w:spacing w:after="0" w:line="240" w:lineRule="auto"/>
        <w:jc w:val="both"/>
        <w:rPr>
          <w:rFonts w:cs="Century Gothic"/>
          <w:sz w:val="28"/>
          <w:szCs w:val="28"/>
        </w:rPr>
      </w:pPr>
      <w:r w:rsidRPr="0014797E">
        <w:rPr>
          <w:rFonts w:cs="Century Gothic"/>
          <w:sz w:val="28"/>
          <w:szCs w:val="28"/>
        </w:rPr>
        <w:t xml:space="preserve">Se  identificó y consolidó el diagnóstico de necesidades de capacitación de acuerdo con la metodología de los Proyectos de Aprendizaje en equipo – PAE, de conformidad con los plazos establecidos por la entidad y las recomendaciones del Departamento Administrativo de la Función Pública - DAFP. </w:t>
      </w:r>
    </w:p>
    <w:p w:rsidR="0014797E" w:rsidRDefault="0014797E" w:rsidP="0014797E">
      <w:pPr>
        <w:spacing w:after="0" w:line="240" w:lineRule="auto"/>
        <w:jc w:val="both"/>
        <w:rPr>
          <w:rFonts w:cs="Century Gothic"/>
          <w:sz w:val="28"/>
          <w:szCs w:val="28"/>
        </w:rPr>
      </w:pPr>
    </w:p>
    <w:p w:rsidR="008456BA" w:rsidRDefault="0014797E" w:rsidP="0014797E">
      <w:pPr>
        <w:spacing w:after="0" w:line="240" w:lineRule="auto"/>
        <w:jc w:val="both"/>
        <w:rPr>
          <w:rFonts w:cs="Century Gothic"/>
          <w:sz w:val="28"/>
          <w:szCs w:val="28"/>
        </w:rPr>
      </w:pPr>
      <w:r w:rsidRPr="0014797E">
        <w:rPr>
          <w:rFonts w:cs="Century Gothic"/>
          <w:sz w:val="28"/>
          <w:szCs w:val="28"/>
        </w:rPr>
        <w:t xml:space="preserve">Se formuló y adoptó el  Plan Institucional de Capacitación – PIC de conformidad con la Resolución 0112 de Febrero de 2017. </w:t>
      </w:r>
    </w:p>
    <w:p w:rsidR="008456BA" w:rsidRDefault="008456BA" w:rsidP="0014797E">
      <w:pPr>
        <w:spacing w:after="0" w:line="240" w:lineRule="auto"/>
        <w:jc w:val="both"/>
        <w:rPr>
          <w:rFonts w:cs="Century Gothic"/>
          <w:sz w:val="28"/>
          <w:szCs w:val="28"/>
        </w:rPr>
      </w:pPr>
    </w:p>
    <w:p w:rsidR="0014797E" w:rsidRDefault="0014797E" w:rsidP="0014797E">
      <w:pPr>
        <w:spacing w:after="0" w:line="240" w:lineRule="auto"/>
        <w:jc w:val="both"/>
        <w:rPr>
          <w:rFonts w:cs="Century Gothic"/>
          <w:sz w:val="28"/>
          <w:szCs w:val="28"/>
        </w:rPr>
      </w:pPr>
      <w:r w:rsidRPr="0014797E">
        <w:rPr>
          <w:rFonts w:cs="Century Gothic"/>
          <w:sz w:val="28"/>
          <w:szCs w:val="28"/>
        </w:rPr>
        <w:lastRenderedPageBreak/>
        <w:t xml:space="preserve">Durante el primer semestre, realizó cinco capacitaciones, las cuales fueron contratadas con la Universidad Militar Nueva Granada, en el marco del PIC, y de la ejecución  del contrato interadministrativo 524 de 2017 suscrito entre el MVCT y la UNMG, denominado “Curso Formación de Auditores Líderes en calidad en el marco de la Norma ISO 9001:2015 con certificación IRCA”  que contó con la participación de diez (10) funcionarios de la Entidad del 13 y el 23 de Junio, Seminario en Contratación Estatal el cual conto con la participación de diez y siete (17) funcionarios y se dio inicio a los Grupos 1y 2 del curso de actualización de Office (Word, Excel, Power Point y Outlook)  y Seminario en Elaboración e Interpretación de Indicadores y Estadísticas.  </w:t>
      </w:r>
    </w:p>
    <w:p w:rsidR="0014797E" w:rsidRDefault="0014797E" w:rsidP="0014797E">
      <w:pPr>
        <w:spacing w:after="0" w:line="240" w:lineRule="auto"/>
        <w:jc w:val="both"/>
        <w:rPr>
          <w:rFonts w:cs="Century Gothic"/>
          <w:sz w:val="28"/>
          <w:szCs w:val="28"/>
        </w:rPr>
      </w:pPr>
    </w:p>
    <w:p w:rsidR="00944AD8" w:rsidRDefault="0014797E" w:rsidP="0014797E">
      <w:pPr>
        <w:spacing w:after="0" w:line="240" w:lineRule="auto"/>
        <w:jc w:val="both"/>
        <w:rPr>
          <w:rFonts w:cs="Century Gothic"/>
          <w:sz w:val="28"/>
          <w:szCs w:val="28"/>
        </w:rPr>
      </w:pPr>
      <w:r w:rsidRPr="0014797E">
        <w:rPr>
          <w:rFonts w:cs="Century Gothic"/>
          <w:sz w:val="28"/>
          <w:szCs w:val="28"/>
        </w:rPr>
        <w:t>Considerand</w:t>
      </w:r>
      <w:r w:rsidR="00CF74CC">
        <w:rPr>
          <w:rFonts w:cs="Century Gothic"/>
          <w:sz w:val="28"/>
          <w:szCs w:val="28"/>
        </w:rPr>
        <w:t>o lo anteriormente descrito</w:t>
      </w:r>
      <w:r>
        <w:rPr>
          <w:rFonts w:cs="Century Gothic"/>
          <w:sz w:val="28"/>
          <w:szCs w:val="28"/>
        </w:rPr>
        <w:t xml:space="preserve"> y </w:t>
      </w:r>
      <w:r w:rsidRPr="0014797E">
        <w:rPr>
          <w:rFonts w:cs="Century Gothic"/>
          <w:sz w:val="28"/>
          <w:szCs w:val="28"/>
        </w:rPr>
        <w:t>teniendo en cuenta las capacitaciones realizadas</w:t>
      </w:r>
      <w:r>
        <w:rPr>
          <w:rFonts w:cs="Century Gothic"/>
          <w:sz w:val="28"/>
          <w:szCs w:val="28"/>
        </w:rPr>
        <w:t>,</w:t>
      </w:r>
      <w:r w:rsidRPr="0014797E">
        <w:rPr>
          <w:rFonts w:cs="Century Gothic"/>
          <w:sz w:val="28"/>
          <w:szCs w:val="28"/>
        </w:rPr>
        <w:t xml:space="preserve"> </w:t>
      </w:r>
      <w:r w:rsidR="00CF74CC">
        <w:rPr>
          <w:rFonts w:cs="Century Gothic"/>
          <w:sz w:val="28"/>
          <w:szCs w:val="28"/>
        </w:rPr>
        <w:t xml:space="preserve"> el Plan Institucional de Capacitación </w:t>
      </w:r>
      <w:r w:rsidR="00944AD8">
        <w:rPr>
          <w:rFonts w:cs="Century Gothic"/>
          <w:sz w:val="28"/>
          <w:szCs w:val="28"/>
        </w:rPr>
        <w:t>se encuentra</w:t>
      </w:r>
      <w:r w:rsidR="00B674B3">
        <w:rPr>
          <w:rFonts w:cs="Century Gothic"/>
          <w:sz w:val="28"/>
          <w:szCs w:val="28"/>
        </w:rPr>
        <w:t xml:space="preserve"> en un avance consolidado del 70.7</w:t>
      </w:r>
      <w:r w:rsidR="00944AD8">
        <w:rPr>
          <w:rFonts w:cs="Century Gothic"/>
          <w:sz w:val="28"/>
          <w:szCs w:val="28"/>
        </w:rPr>
        <w:t>%</w:t>
      </w:r>
      <w:r w:rsidRPr="0014797E">
        <w:rPr>
          <w:rFonts w:cs="Century Gothic"/>
          <w:sz w:val="28"/>
          <w:szCs w:val="28"/>
        </w:rPr>
        <w:t xml:space="preserve"> </w:t>
      </w:r>
      <w:r w:rsidR="00944AD8">
        <w:rPr>
          <w:rFonts w:cs="Century Gothic"/>
          <w:sz w:val="28"/>
          <w:szCs w:val="28"/>
        </w:rPr>
        <w:t>con referencia al 75 % programado.</w:t>
      </w:r>
    </w:p>
    <w:p w:rsidR="00944AD8" w:rsidRDefault="00944AD8" w:rsidP="0014797E">
      <w:pPr>
        <w:spacing w:after="0" w:line="240" w:lineRule="auto"/>
        <w:jc w:val="both"/>
        <w:rPr>
          <w:rFonts w:cs="Century Gothic"/>
          <w:sz w:val="28"/>
          <w:szCs w:val="28"/>
        </w:rPr>
      </w:pPr>
    </w:p>
    <w:p w:rsidR="00944AD8" w:rsidRDefault="00944AD8" w:rsidP="0014797E">
      <w:pPr>
        <w:spacing w:after="0" w:line="240" w:lineRule="auto"/>
        <w:jc w:val="both"/>
        <w:rPr>
          <w:rFonts w:cs="Century Gothic"/>
          <w:sz w:val="28"/>
          <w:szCs w:val="28"/>
        </w:rPr>
      </w:pPr>
      <w:r>
        <w:rPr>
          <w:rFonts w:cs="Century Gothic"/>
          <w:sz w:val="28"/>
          <w:szCs w:val="28"/>
        </w:rPr>
        <w:t>Este indicador</w:t>
      </w:r>
      <w:r w:rsidR="0014797E" w:rsidRPr="0014797E">
        <w:rPr>
          <w:rFonts w:cs="Century Gothic"/>
          <w:sz w:val="28"/>
          <w:szCs w:val="28"/>
        </w:rPr>
        <w:t xml:space="preserve"> presenta un rezago en su ejecución debido a dificultades  en la eje</w:t>
      </w:r>
      <w:r>
        <w:rPr>
          <w:rFonts w:cs="Century Gothic"/>
          <w:sz w:val="28"/>
          <w:szCs w:val="28"/>
        </w:rPr>
        <w:t xml:space="preserve">cución del contrato 524 de 2017, </w:t>
      </w:r>
      <w:r w:rsidR="0014797E" w:rsidRPr="0014797E">
        <w:rPr>
          <w:rFonts w:cs="Century Gothic"/>
          <w:sz w:val="28"/>
          <w:szCs w:val="28"/>
        </w:rPr>
        <w:t xml:space="preserve">suscrito con la Universidad Militar Nueva Granada, </w:t>
      </w:r>
    </w:p>
    <w:p w:rsidR="00944AD8" w:rsidRDefault="00944AD8" w:rsidP="0014797E">
      <w:pPr>
        <w:spacing w:after="0" w:line="240" w:lineRule="auto"/>
        <w:jc w:val="both"/>
        <w:rPr>
          <w:rFonts w:cs="Century Gothic"/>
          <w:sz w:val="28"/>
          <w:szCs w:val="28"/>
        </w:rPr>
      </w:pPr>
    </w:p>
    <w:p w:rsidR="0014797E" w:rsidRPr="0014797E" w:rsidRDefault="00944AD8" w:rsidP="0014797E">
      <w:pPr>
        <w:spacing w:after="0" w:line="240" w:lineRule="auto"/>
        <w:jc w:val="both"/>
        <w:rPr>
          <w:rFonts w:cs="Century Gothic"/>
          <w:sz w:val="28"/>
          <w:szCs w:val="28"/>
        </w:rPr>
      </w:pPr>
      <w:r w:rsidRPr="0014797E">
        <w:rPr>
          <w:rFonts w:cs="Century Gothic"/>
          <w:sz w:val="28"/>
          <w:szCs w:val="28"/>
        </w:rPr>
        <w:t>Teniendo</w:t>
      </w:r>
      <w:r w:rsidR="0014797E" w:rsidRPr="0014797E">
        <w:rPr>
          <w:rFonts w:cs="Century Gothic"/>
          <w:sz w:val="28"/>
          <w:szCs w:val="28"/>
        </w:rPr>
        <w:t xml:space="preserve"> en cuenta los requisitos establecidos en el Plan Operativo del Contrato, se aplican acciones  de mejora  las cuales permitirán finalizar el mes de Octub</w:t>
      </w:r>
      <w:r>
        <w:rPr>
          <w:rFonts w:cs="Century Gothic"/>
          <w:sz w:val="28"/>
          <w:szCs w:val="28"/>
        </w:rPr>
        <w:t>re.</w:t>
      </w:r>
    </w:p>
    <w:p w:rsidR="00C1433D" w:rsidRPr="0014797E"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4263A3" w:rsidRDefault="004263A3"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2742C0" w:rsidRDefault="002742C0" w:rsidP="00C1433D">
      <w:pPr>
        <w:spacing w:after="0" w:line="240" w:lineRule="auto"/>
        <w:jc w:val="both"/>
        <w:rPr>
          <w:rFonts w:ascii="Verdana" w:hAnsi="Verdana"/>
          <w:color w:val="000000"/>
        </w:rPr>
      </w:pPr>
    </w:p>
    <w:p w:rsidR="00C1433D" w:rsidRDefault="004263A3" w:rsidP="00C1433D">
      <w:pPr>
        <w:spacing w:after="0" w:line="240" w:lineRule="auto"/>
        <w:jc w:val="both"/>
        <w:rPr>
          <w:rFonts w:ascii="Verdana" w:hAnsi="Verdana"/>
          <w:color w:val="000000"/>
        </w:rPr>
      </w:pPr>
      <w:r w:rsidRPr="004263A3">
        <w:rPr>
          <w:noProof/>
          <w:lang w:eastAsia="es-CO"/>
        </w:rPr>
        <w:lastRenderedPageBreak/>
        <w:drawing>
          <wp:inline distT="0" distB="0" distL="0" distR="0" wp14:anchorId="46AC64CB" wp14:editId="5EA39A7C">
            <wp:extent cx="6297433" cy="7935402"/>
            <wp:effectExtent l="0" t="0" r="825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00470" cy="7939229"/>
                    </a:xfrm>
                    <a:prstGeom prst="rect">
                      <a:avLst/>
                    </a:prstGeom>
                    <a:noFill/>
                    <a:ln>
                      <a:noFill/>
                    </a:ln>
                  </pic:spPr>
                </pic:pic>
              </a:graphicData>
            </a:graphic>
          </wp:inline>
        </w:drawing>
      </w:r>
    </w:p>
    <w:p w:rsidR="00C1433D" w:rsidRDefault="00C1433D" w:rsidP="00C1433D">
      <w:pPr>
        <w:spacing w:after="0" w:line="240" w:lineRule="auto"/>
        <w:jc w:val="both"/>
        <w:rPr>
          <w:rFonts w:ascii="Verdana" w:hAnsi="Verdana"/>
          <w:color w:val="000000"/>
        </w:rPr>
      </w:pPr>
    </w:p>
    <w:p w:rsidR="008456BA" w:rsidRDefault="008456BA" w:rsidP="00C1433D">
      <w:pPr>
        <w:spacing w:after="0" w:line="240" w:lineRule="auto"/>
        <w:jc w:val="center"/>
        <w:rPr>
          <w:rFonts w:cs="Century Gothic"/>
          <w:b/>
          <w:sz w:val="32"/>
          <w:szCs w:val="32"/>
        </w:rPr>
      </w:pPr>
    </w:p>
    <w:p w:rsidR="00C1433D" w:rsidRPr="003802A9" w:rsidRDefault="00C1433D" w:rsidP="00C1433D">
      <w:pPr>
        <w:spacing w:after="0" w:line="240" w:lineRule="auto"/>
        <w:jc w:val="center"/>
        <w:rPr>
          <w:rFonts w:cs="Century Gothic"/>
          <w:b/>
          <w:sz w:val="32"/>
          <w:szCs w:val="32"/>
        </w:rPr>
      </w:pPr>
      <w:r w:rsidRPr="003802A9">
        <w:rPr>
          <w:rFonts w:cs="Century Gothic"/>
          <w:b/>
          <w:sz w:val="32"/>
          <w:szCs w:val="32"/>
        </w:rPr>
        <w:t>M</w:t>
      </w:r>
      <w:r>
        <w:rPr>
          <w:rFonts w:cs="Century Gothic"/>
          <w:b/>
          <w:sz w:val="32"/>
          <w:szCs w:val="32"/>
        </w:rPr>
        <w:t>edición P</w:t>
      </w:r>
      <w:r w:rsidRPr="003802A9">
        <w:rPr>
          <w:rFonts w:cs="Century Gothic"/>
          <w:b/>
          <w:sz w:val="32"/>
          <w:szCs w:val="32"/>
        </w:rPr>
        <w:t>lan Estratégico Institucional MVCT -2017</w:t>
      </w: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3802A9">
        <w:rPr>
          <w:rFonts w:cs="Century Gothic"/>
          <w:sz w:val="28"/>
          <w:szCs w:val="28"/>
        </w:rPr>
        <w:t xml:space="preserve">El Plan estratégico institucional se encuentra inmerso dentro del Plan </w:t>
      </w:r>
      <w:r w:rsidR="003358D2" w:rsidRPr="003802A9">
        <w:rPr>
          <w:rFonts w:cs="Century Gothic"/>
          <w:sz w:val="28"/>
          <w:szCs w:val="28"/>
        </w:rPr>
        <w:t>Estratégico</w:t>
      </w:r>
      <w:r w:rsidRPr="003802A9">
        <w:rPr>
          <w:rFonts w:cs="Century Gothic"/>
          <w:sz w:val="28"/>
          <w:szCs w:val="28"/>
        </w:rPr>
        <w:t xml:space="preserve"> Sectorial y las iniciativas cuyo nivel de ejecución está por debajo de lo programado fueron explicadas en el </w:t>
      </w:r>
      <w:r w:rsidR="003358D2" w:rsidRPr="003802A9">
        <w:rPr>
          <w:rFonts w:cs="Century Gothic"/>
          <w:sz w:val="28"/>
          <w:szCs w:val="28"/>
        </w:rPr>
        <w:t>capítulo</w:t>
      </w:r>
      <w:r w:rsidRPr="003802A9">
        <w:rPr>
          <w:rFonts w:cs="Century Gothic"/>
          <w:sz w:val="28"/>
          <w:szCs w:val="28"/>
        </w:rPr>
        <w:t xml:space="preserve"> anterior. A la fecha presenta un avance de</w:t>
      </w:r>
      <w:r w:rsidR="00E30E6E">
        <w:rPr>
          <w:rFonts w:cs="Century Gothic"/>
          <w:sz w:val="28"/>
          <w:szCs w:val="28"/>
        </w:rPr>
        <w:t xml:space="preserve"> 8</w:t>
      </w:r>
      <w:r w:rsidR="00B2571B">
        <w:rPr>
          <w:rFonts w:cs="Century Gothic"/>
          <w:sz w:val="28"/>
          <w:szCs w:val="28"/>
        </w:rPr>
        <w:t>6.6</w:t>
      </w:r>
      <w:r w:rsidRPr="003802A9">
        <w:rPr>
          <w:rFonts w:cs="Century Gothic"/>
          <w:sz w:val="28"/>
          <w:szCs w:val="28"/>
        </w:rPr>
        <w:t xml:space="preserve"> % sobre un programado de</w:t>
      </w:r>
      <w:r w:rsidR="00E30E6E">
        <w:rPr>
          <w:rFonts w:cs="Century Gothic"/>
          <w:sz w:val="28"/>
          <w:szCs w:val="28"/>
        </w:rPr>
        <w:t xml:space="preserve"> 8</w:t>
      </w:r>
      <w:r w:rsidR="00B2571B">
        <w:rPr>
          <w:rFonts w:cs="Century Gothic"/>
          <w:sz w:val="28"/>
          <w:szCs w:val="28"/>
        </w:rPr>
        <w:t>1</w:t>
      </w:r>
      <w:r>
        <w:rPr>
          <w:rFonts w:cs="Century Gothic"/>
          <w:sz w:val="28"/>
          <w:szCs w:val="28"/>
        </w:rPr>
        <w:t>%.</w:t>
      </w:r>
    </w:p>
    <w:p w:rsidR="00C1433D" w:rsidRDefault="00C1433D" w:rsidP="00C1433D">
      <w:pPr>
        <w:spacing w:after="0" w:line="240" w:lineRule="auto"/>
        <w:jc w:val="both"/>
        <w:rPr>
          <w:rFonts w:cs="Century Gothic"/>
          <w:sz w:val="28"/>
          <w:szCs w:val="28"/>
        </w:rPr>
      </w:pPr>
    </w:p>
    <w:p w:rsidR="00C1433D" w:rsidRPr="003802A9" w:rsidRDefault="00C1433D" w:rsidP="00C1433D">
      <w:pPr>
        <w:spacing w:after="0" w:line="240" w:lineRule="auto"/>
        <w:jc w:val="both"/>
        <w:rPr>
          <w:rFonts w:cs="Century Gothic"/>
          <w:sz w:val="28"/>
          <w:szCs w:val="28"/>
        </w:rPr>
      </w:pPr>
      <w:r w:rsidRPr="003802A9">
        <w:rPr>
          <w:rFonts w:cs="Century Gothic"/>
          <w:sz w:val="28"/>
          <w:szCs w:val="28"/>
        </w:rPr>
        <w:t xml:space="preserve"> </w:t>
      </w:r>
      <w:r w:rsidR="00401D09" w:rsidRPr="00401D09">
        <w:rPr>
          <w:noProof/>
          <w:lang w:eastAsia="es-CO"/>
        </w:rPr>
        <w:drawing>
          <wp:inline distT="0" distB="0" distL="0" distR="0" wp14:anchorId="58AB5364" wp14:editId="3FAAF9CC">
            <wp:extent cx="6300470" cy="2621686"/>
            <wp:effectExtent l="38100" t="38100" r="43180" b="457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00470" cy="2621686"/>
                    </a:xfrm>
                    <a:prstGeom prst="rect">
                      <a:avLst/>
                    </a:prstGeom>
                    <a:noFill/>
                    <a:ln w="28575">
                      <a:solidFill>
                        <a:schemeClr val="tx1"/>
                      </a:solidFill>
                    </a:ln>
                  </pic:spPr>
                </pic:pic>
              </a:graphicData>
            </a:graphic>
          </wp:inline>
        </w:drawing>
      </w:r>
    </w:p>
    <w:p w:rsidR="00C1433D" w:rsidRPr="003802A9" w:rsidRDefault="00C1433D" w:rsidP="00C1433D">
      <w:pPr>
        <w:spacing w:after="0" w:line="240" w:lineRule="auto"/>
        <w:jc w:val="both"/>
        <w:rPr>
          <w:rFonts w:ascii="Verdana" w:hAnsi="Verdana"/>
          <w:color w:val="000000"/>
          <w:lang w:val="es-ES"/>
        </w:rPr>
      </w:pPr>
    </w:p>
    <w:p w:rsidR="00696EE3" w:rsidRPr="00696EE3" w:rsidRDefault="00696EE3" w:rsidP="00696EE3">
      <w:pPr>
        <w:spacing w:after="0" w:line="240" w:lineRule="auto"/>
        <w:rPr>
          <w:b/>
          <w:sz w:val="28"/>
          <w:szCs w:val="28"/>
        </w:rPr>
      </w:pPr>
    </w:p>
    <w:sectPr w:rsidR="00696EE3" w:rsidRPr="00696EE3" w:rsidSect="00624F3F">
      <w:headerReference w:type="default" r:id="rId36"/>
      <w:footerReference w:type="default" r:id="rId37"/>
      <w:pgSz w:w="12240" w:h="15840"/>
      <w:pgMar w:top="1418" w:right="900"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06" w:rsidRDefault="00B42306" w:rsidP="00E72B90">
      <w:pPr>
        <w:spacing w:after="0" w:line="240" w:lineRule="auto"/>
      </w:pPr>
      <w:r>
        <w:separator/>
      </w:r>
    </w:p>
  </w:endnote>
  <w:endnote w:type="continuationSeparator" w:id="0">
    <w:p w:rsidR="00B42306" w:rsidRDefault="00B42306" w:rsidP="00E7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Extra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2B" w:rsidRDefault="00F07E2B">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5A6F96" w:rsidRPr="005A6F96">
      <w:rPr>
        <w:rFonts w:asciiTheme="majorHAnsi" w:eastAsiaTheme="majorEastAsia" w:hAnsiTheme="majorHAnsi" w:cstheme="majorBidi"/>
        <w:noProof/>
        <w:lang w:val="es-ES"/>
      </w:rPr>
      <w:t>30</w:t>
    </w:r>
    <w:r>
      <w:rPr>
        <w:rFonts w:asciiTheme="majorHAnsi" w:eastAsiaTheme="majorEastAsia" w:hAnsiTheme="majorHAnsi" w:cstheme="majorBidi"/>
      </w:rPr>
      <w:fldChar w:fldCharType="end"/>
    </w:r>
  </w:p>
  <w:p w:rsidR="00F07E2B" w:rsidRDefault="00F07E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06" w:rsidRDefault="00B42306" w:rsidP="00E72B90">
      <w:pPr>
        <w:spacing w:after="0" w:line="240" w:lineRule="auto"/>
      </w:pPr>
      <w:r>
        <w:separator/>
      </w:r>
    </w:p>
  </w:footnote>
  <w:footnote w:type="continuationSeparator" w:id="0">
    <w:p w:rsidR="00B42306" w:rsidRDefault="00B42306" w:rsidP="00E7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2B" w:rsidRPr="00696EE3" w:rsidRDefault="00F07E2B" w:rsidP="00696EE3">
    <w:pPr>
      <w:pStyle w:val="Encabezado"/>
      <w:jc w:val="both"/>
      <w:rPr>
        <w:sz w:val="28"/>
        <w:szCs w:val="28"/>
      </w:rPr>
    </w:pPr>
    <w:r w:rsidRPr="00696EE3">
      <w:rPr>
        <w:noProof/>
        <w:sz w:val="28"/>
        <w:szCs w:val="28"/>
        <w:lang w:eastAsia="es-CO"/>
      </w:rPr>
      <w:drawing>
        <wp:anchor distT="0" distB="0" distL="114300" distR="114300" simplePos="0" relativeHeight="251659264" behindDoc="1" locked="0" layoutInCell="1" allowOverlap="1" wp14:anchorId="188AA553" wp14:editId="19F52C29">
          <wp:simplePos x="0" y="0"/>
          <wp:positionH relativeFrom="column">
            <wp:posOffset>4671694</wp:posOffset>
          </wp:positionH>
          <wp:positionV relativeFrom="paragraph">
            <wp:posOffset>-97790</wp:posOffset>
          </wp:positionV>
          <wp:extent cx="1704975" cy="6191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DBC"/>
    <w:multiLevelType w:val="hybridMultilevel"/>
    <w:tmpl w:val="900CC6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2F77DD"/>
    <w:multiLevelType w:val="hybridMultilevel"/>
    <w:tmpl w:val="81540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C245DC"/>
    <w:multiLevelType w:val="multilevel"/>
    <w:tmpl w:val="7B7CCC2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C256406"/>
    <w:multiLevelType w:val="hybridMultilevel"/>
    <w:tmpl w:val="313AE9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AC501C"/>
    <w:multiLevelType w:val="hybridMultilevel"/>
    <w:tmpl w:val="E032962C"/>
    <w:lvl w:ilvl="0" w:tplc="A43AD86A">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4B464E1"/>
    <w:multiLevelType w:val="hybridMultilevel"/>
    <w:tmpl w:val="8BC0EF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9877751"/>
    <w:multiLevelType w:val="hybridMultilevel"/>
    <w:tmpl w:val="442EF2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E554CD4"/>
    <w:multiLevelType w:val="hybridMultilevel"/>
    <w:tmpl w:val="71C291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2246A6B"/>
    <w:multiLevelType w:val="hybridMultilevel"/>
    <w:tmpl w:val="41687D5E"/>
    <w:lvl w:ilvl="0" w:tplc="BBA0998E">
      <w:numFmt w:val="bullet"/>
      <w:lvlText w:val="-"/>
      <w:lvlJc w:val="left"/>
      <w:pPr>
        <w:ind w:left="720" w:hanging="360"/>
      </w:pPr>
      <w:rPr>
        <w:rFonts w:ascii="Calibri" w:eastAsiaTheme="minorHAnsi" w:hAnsi="Calibri"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59F0449"/>
    <w:multiLevelType w:val="hybridMultilevel"/>
    <w:tmpl w:val="13609678"/>
    <w:lvl w:ilvl="0" w:tplc="240A0003">
      <w:start w:val="1"/>
      <w:numFmt w:val="bullet"/>
      <w:lvlText w:val="o"/>
      <w:lvlJc w:val="left"/>
      <w:pPr>
        <w:ind w:left="720" w:hanging="360"/>
      </w:pPr>
      <w:rPr>
        <w:rFonts w:ascii="Courier New" w:hAnsi="Courier New" w:cs="Courier New" w:hint="default"/>
      </w:rPr>
    </w:lvl>
    <w:lvl w:ilvl="1" w:tplc="B4DE5C1A">
      <w:numFmt w:val="bullet"/>
      <w:lvlText w:val=""/>
      <w:lvlJc w:val="left"/>
      <w:pPr>
        <w:ind w:left="1440" w:hanging="360"/>
      </w:pPr>
      <w:rPr>
        <w:rFonts w:ascii="Calibri" w:eastAsiaTheme="minorHAnsi" w:hAnsi="Calibri" w:cs="Century Gothic"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6FE0858"/>
    <w:multiLevelType w:val="hybridMultilevel"/>
    <w:tmpl w:val="1B0CDDA8"/>
    <w:lvl w:ilvl="0" w:tplc="EBE2D8A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7"/>
  </w:num>
  <w:num w:numId="5">
    <w:abstractNumId w:val="1"/>
  </w:num>
  <w:num w:numId="6">
    <w:abstractNumId w:val="8"/>
  </w:num>
  <w:num w:numId="7">
    <w:abstractNumId w:val="4"/>
  </w:num>
  <w:num w:numId="8">
    <w:abstractNumId w:val="10"/>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8F"/>
    <w:rsid w:val="000502F7"/>
    <w:rsid w:val="00054FE8"/>
    <w:rsid w:val="000A189E"/>
    <w:rsid w:val="000A38E3"/>
    <w:rsid w:val="000F594D"/>
    <w:rsid w:val="000F6559"/>
    <w:rsid w:val="001138A9"/>
    <w:rsid w:val="0014797E"/>
    <w:rsid w:val="00153C30"/>
    <w:rsid w:val="001824B4"/>
    <w:rsid w:val="00191C5D"/>
    <w:rsid w:val="0019367E"/>
    <w:rsid w:val="001A6D89"/>
    <w:rsid w:val="002034E5"/>
    <w:rsid w:val="00214916"/>
    <w:rsid w:val="002742C0"/>
    <w:rsid w:val="002842B9"/>
    <w:rsid w:val="002C1C8A"/>
    <w:rsid w:val="00311885"/>
    <w:rsid w:val="00322029"/>
    <w:rsid w:val="003358D2"/>
    <w:rsid w:val="003425B4"/>
    <w:rsid w:val="0035714B"/>
    <w:rsid w:val="00360336"/>
    <w:rsid w:val="00373223"/>
    <w:rsid w:val="00374D01"/>
    <w:rsid w:val="0038303D"/>
    <w:rsid w:val="00383DD9"/>
    <w:rsid w:val="00386238"/>
    <w:rsid w:val="003947A3"/>
    <w:rsid w:val="003963E0"/>
    <w:rsid w:val="003B4532"/>
    <w:rsid w:val="003C2786"/>
    <w:rsid w:val="003D0821"/>
    <w:rsid w:val="003E12BC"/>
    <w:rsid w:val="00401D09"/>
    <w:rsid w:val="0040579C"/>
    <w:rsid w:val="00421B60"/>
    <w:rsid w:val="004263A3"/>
    <w:rsid w:val="0045083F"/>
    <w:rsid w:val="00463D80"/>
    <w:rsid w:val="00463E25"/>
    <w:rsid w:val="004974F3"/>
    <w:rsid w:val="004C2486"/>
    <w:rsid w:val="004D2250"/>
    <w:rsid w:val="00537127"/>
    <w:rsid w:val="0055538F"/>
    <w:rsid w:val="00562536"/>
    <w:rsid w:val="005835D2"/>
    <w:rsid w:val="005936AB"/>
    <w:rsid w:val="005A25AF"/>
    <w:rsid w:val="005A6F96"/>
    <w:rsid w:val="005B0F82"/>
    <w:rsid w:val="005F5FA8"/>
    <w:rsid w:val="005F6247"/>
    <w:rsid w:val="0060006B"/>
    <w:rsid w:val="006049C0"/>
    <w:rsid w:val="00611DE8"/>
    <w:rsid w:val="00624F3F"/>
    <w:rsid w:val="00633193"/>
    <w:rsid w:val="00635EDF"/>
    <w:rsid w:val="0065172C"/>
    <w:rsid w:val="006535E4"/>
    <w:rsid w:val="006736A1"/>
    <w:rsid w:val="006903FA"/>
    <w:rsid w:val="00696EE3"/>
    <w:rsid w:val="006B3C91"/>
    <w:rsid w:val="006E6B3C"/>
    <w:rsid w:val="006E7BF1"/>
    <w:rsid w:val="00733621"/>
    <w:rsid w:val="00740D2F"/>
    <w:rsid w:val="00761ABC"/>
    <w:rsid w:val="0077529A"/>
    <w:rsid w:val="007A50AA"/>
    <w:rsid w:val="007E549E"/>
    <w:rsid w:val="007E5F43"/>
    <w:rsid w:val="00842BE0"/>
    <w:rsid w:val="008456BA"/>
    <w:rsid w:val="0084594B"/>
    <w:rsid w:val="008627CB"/>
    <w:rsid w:val="008F3A1A"/>
    <w:rsid w:val="00910E87"/>
    <w:rsid w:val="009337BB"/>
    <w:rsid w:val="00944AD8"/>
    <w:rsid w:val="0096241D"/>
    <w:rsid w:val="009810ED"/>
    <w:rsid w:val="009F56AB"/>
    <w:rsid w:val="009F7F3E"/>
    <w:rsid w:val="00A034FF"/>
    <w:rsid w:val="00A254C7"/>
    <w:rsid w:val="00A2720D"/>
    <w:rsid w:val="00A41FBD"/>
    <w:rsid w:val="00A547A4"/>
    <w:rsid w:val="00A86DA7"/>
    <w:rsid w:val="00AA2A24"/>
    <w:rsid w:val="00B2571B"/>
    <w:rsid w:val="00B42306"/>
    <w:rsid w:val="00B674B3"/>
    <w:rsid w:val="00B708CC"/>
    <w:rsid w:val="00B851B3"/>
    <w:rsid w:val="00B963DB"/>
    <w:rsid w:val="00B973A4"/>
    <w:rsid w:val="00BE308F"/>
    <w:rsid w:val="00BF35BD"/>
    <w:rsid w:val="00BF77EF"/>
    <w:rsid w:val="00C02D9D"/>
    <w:rsid w:val="00C1433D"/>
    <w:rsid w:val="00C1770C"/>
    <w:rsid w:val="00C359B1"/>
    <w:rsid w:val="00C6032F"/>
    <w:rsid w:val="00C83F82"/>
    <w:rsid w:val="00CC5CAE"/>
    <w:rsid w:val="00CF5C0E"/>
    <w:rsid w:val="00CF74CC"/>
    <w:rsid w:val="00D07834"/>
    <w:rsid w:val="00D20E5E"/>
    <w:rsid w:val="00D3082F"/>
    <w:rsid w:val="00D33E5E"/>
    <w:rsid w:val="00D67D61"/>
    <w:rsid w:val="00DC2351"/>
    <w:rsid w:val="00DE0DFF"/>
    <w:rsid w:val="00E14DBD"/>
    <w:rsid w:val="00E16298"/>
    <w:rsid w:val="00E30E6E"/>
    <w:rsid w:val="00E62BEA"/>
    <w:rsid w:val="00E72B90"/>
    <w:rsid w:val="00E809B5"/>
    <w:rsid w:val="00E86C89"/>
    <w:rsid w:val="00EB494C"/>
    <w:rsid w:val="00EC2AC4"/>
    <w:rsid w:val="00EE5842"/>
    <w:rsid w:val="00EE5CF3"/>
    <w:rsid w:val="00EF3538"/>
    <w:rsid w:val="00F07E2B"/>
    <w:rsid w:val="00F70C85"/>
    <w:rsid w:val="00F722D8"/>
    <w:rsid w:val="00FD1E8B"/>
    <w:rsid w:val="00FF3E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14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143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463D80"/>
    <w:pPr>
      <w:tabs>
        <w:tab w:val="right" w:leader="dot" w:pos="9923"/>
      </w:tabs>
      <w:spacing w:after="100"/>
    </w:pPr>
    <w:rPr>
      <w:rFonts w:eastAsiaTheme="minorEastAsia"/>
      <w:lang w:val="es-ES" w:eastAsia="es-ES"/>
    </w:rPr>
  </w:style>
  <w:style w:type="paragraph" w:styleId="TDC1">
    <w:name w:val="toc 1"/>
    <w:basedOn w:val="Normal"/>
    <w:next w:val="Normal"/>
    <w:autoRedefine/>
    <w:uiPriority w:val="39"/>
    <w:unhideWhenUsed/>
    <w:qFormat/>
    <w:rsid w:val="005F6247"/>
    <w:pPr>
      <w:spacing w:after="100"/>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character" w:customStyle="1" w:styleId="Ttulo2Car">
    <w:name w:val="Título 2 Car"/>
    <w:basedOn w:val="Fuentedeprrafopredeter"/>
    <w:link w:val="Ttulo2"/>
    <w:uiPriority w:val="9"/>
    <w:rsid w:val="00C1433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1433D"/>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qFormat/>
    <w:rsid w:val="00C1433D"/>
    <w:pPr>
      <w:spacing w:after="100"/>
      <w:ind w:left="440"/>
    </w:pPr>
  </w:style>
  <w:style w:type="paragraph" w:customStyle="1" w:styleId="yiv7931736597msonormal">
    <w:name w:val="yiv7931736597msonormal"/>
    <w:basedOn w:val="Normal"/>
    <w:uiPriority w:val="99"/>
    <w:rsid w:val="00B851B3"/>
    <w:pPr>
      <w:spacing w:before="100" w:beforeAutospacing="1" w:after="100" w:afterAutospacing="1" w:line="240" w:lineRule="auto"/>
    </w:pPr>
    <w:rPr>
      <w:rFonts w:ascii="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14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143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463D80"/>
    <w:pPr>
      <w:tabs>
        <w:tab w:val="right" w:leader="dot" w:pos="9923"/>
      </w:tabs>
      <w:spacing w:after="100"/>
    </w:pPr>
    <w:rPr>
      <w:rFonts w:eastAsiaTheme="minorEastAsia"/>
      <w:lang w:val="es-ES" w:eastAsia="es-ES"/>
    </w:rPr>
  </w:style>
  <w:style w:type="paragraph" w:styleId="TDC1">
    <w:name w:val="toc 1"/>
    <w:basedOn w:val="Normal"/>
    <w:next w:val="Normal"/>
    <w:autoRedefine/>
    <w:uiPriority w:val="39"/>
    <w:unhideWhenUsed/>
    <w:qFormat/>
    <w:rsid w:val="005F6247"/>
    <w:pPr>
      <w:spacing w:after="100"/>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character" w:customStyle="1" w:styleId="Ttulo2Car">
    <w:name w:val="Título 2 Car"/>
    <w:basedOn w:val="Fuentedeprrafopredeter"/>
    <w:link w:val="Ttulo2"/>
    <w:uiPriority w:val="9"/>
    <w:rsid w:val="00C1433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1433D"/>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qFormat/>
    <w:rsid w:val="00C1433D"/>
    <w:pPr>
      <w:spacing w:after="100"/>
      <w:ind w:left="440"/>
    </w:pPr>
  </w:style>
  <w:style w:type="paragraph" w:customStyle="1" w:styleId="yiv7931736597msonormal">
    <w:name w:val="yiv7931736597msonormal"/>
    <w:basedOn w:val="Normal"/>
    <w:uiPriority w:val="99"/>
    <w:rsid w:val="00B851B3"/>
    <w:pPr>
      <w:spacing w:before="100" w:beforeAutospacing="1" w:after="100" w:afterAutospacing="1" w:line="240" w:lineRule="auto"/>
    </w:pPr>
    <w:rPr>
      <w:rFonts w:ascii="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5901">
      <w:bodyDiv w:val="1"/>
      <w:marLeft w:val="0"/>
      <w:marRight w:val="0"/>
      <w:marTop w:val="0"/>
      <w:marBottom w:val="0"/>
      <w:divBdr>
        <w:top w:val="none" w:sz="0" w:space="0" w:color="auto"/>
        <w:left w:val="none" w:sz="0" w:space="0" w:color="auto"/>
        <w:bottom w:val="none" w:sz="0" w:space="0" w:color="auto"/>
        <w:right w:val="none" w:sz="0" w:space="0" w:color="auto"/>
      </w:divBdr>
    </w:div>
    <w:div w:id="676420022">
      <w:bodyDiv w:val="1"/>
      <w:marLeft w:val="0"/>
      <w:marRight w:val="0"/>
      <w:marTop w:val="0"/>
      <w:marBottom w:val="0"/>
      <w:divBdr>
        <w:top w:val="none" w:sz="0" w:space="0" w:color="auto"/>
        <w:left w:val="none" w:sz="0" w:space="0" w:color="auto"/>
        <w:bottom w:val="none" w:sz="0" w:space="0" w:color="auto"/>
        <w:right w:val="none" w:sz="0" w:space="0" w:color="auto"/>
      </w:divBdr>
    </w:div>
    <w:div w:id="691345883">
      <w:bodyDiv w:val="1"/>
      <w:marLeft w:val="0"/>
      <w:marRight w:val="0"/>
      <w:marTop w:val="0"/>
      <w:marBottom w:val="0"/>
      <w:divBdr>
        <w:top w:val="none" w:sz="0" w:space="0" w:color="auto"/>
        <w:left w:val="none" w:sz="0" w:space="0" w:color="auto"/>
        <w:bottom w:val="none" w:sz="0" w:space="0" w:color="auto"/>
        <w:right w:val="none" w:sz="0" w:space="0" w:color="auto"/>
      </w:divBdr>
    </w:div>
    <w:div w:id="11958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emf"/><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image" Target="media/image23.emf"/><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google.com.co/url?sa=i&amp;rct=j&amp;q=&amp;esrc=s&amp;source=images&amp;cd=&amp;ved=0ahUKEwjQ8Nqb8fnPAhWI7yYKHZKIA-MQjRwIBw&amp;url=http://slideplayer.es/slide/3442195/&amp;psig=AFQjCNGfqqvn0UvEgV18u4ZGQ3Owf1z0Nw&amp;ust=1477619894644051" TargetMode="External"/><Relationship Id="rId29" Type="http://schemas.openxmlformats.org/officeDocument/2006/relationships/image" Target="media/image20.emf"/><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emf"/><Relationship Id="rId32" Type="http://schemas.openxmlformats.org/officeDocument/2006/relationships/image" Target="media/image22.png"/><Relationship Id="rId37" Type="http://schemas.openxmlformats.org/officeDocument/2006/relationships/footer" Target="footer1.xml"/><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cid:image004.png@01D349C2.452A75D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png"/><Relationship Id="rId35" Type="http://schemas.openxmlformats.org/officeDocument/2006/relationships/image" Target="media/image24.emf"/><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6.emf"/><Relationship Id="rId33" Type="http://schemas.openxmlformats.org/officeDocument/2006/relationships/image" Target="cid:image002.png@01D349C2.452A75D0" TargetMode="Externa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E889EEE52017940AF7C28DFEA78A7A6" ma:contentTypeVersion="2" ma:contentTypeDescription="Crear nuevo documento." ma:contentTypeScope="" ma:versionID="9b3f974e96ebe2c7b3599ba4a798d1d0">
  <xsd:schema xmlns:xsd="http://www.w3.org/2001/XMLSchema" xmlns:xs="http://www.w3.org/2001/XMLSchema" xmlns:p="http://schemas.microsoft.com/office/2006/metadata/properties" xmlns:ns2="5315b6a4-8d4a-43ca-898a-317869ffffcc" targetNamespace="http://schemas.microsoft.com/office/2006/metadata/properties" ma:root="true" ma:fieldsID="22284d16fa74336bfd2f251b1fdf753b" ns2:_="">
    <xsd:import namespace="5315b6a4-8d4a-43ca-898a-317869ffffcc"/>
    <xsd:element name="properties">
      <xsd:complexType>
        <xsd:sequence>
          <xsd:element name="documentManagement">
            <xsd:complexType>
              <xsd:all>
                <xsd:element ref="ns2:A_x00f1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b6a4-8d4a-43ca-898a-317869ffffcc" elementFormDefault="qualified">
    <xsd:import namespace="http://schemas.microsoft.com/office/2006/documentManagement/types"/>
    <xsd:import namespace="http://schemas.microsoft.com/office/infopath/2007/PartnerControls"/>
    <xsd:element name="A_x00f1_o" ma:index="8" nillable="true" ma:displayName="Año" ma:default="2019" ma:internalName="A_x00f1_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_x00f1_o xmlns="5315b6a4-8d4a-43ca-898a-317869ffffcc">2017</A_x00f1_o>
  </documentManagement>
</p:properties>
</file>

<file path=customXml/itemProps1.xml><?xml version="1.0" encoding="utf-8"?>
<ds:datastoreItem xmlns:ds="http://schemas.openxmlformats.org/officeDocument/2006/customXml" ds:itemID="{F14B3DB3-9C70-467E-B7CD-17FA7C28F632}"/>
</file>

<file path=customXml/itemProps2.xml><?xml version="1.0" encoding="utf-8"?>
<ds:datastoreItem xmlns:ds="http://schemas.openxmlformats.org/officeDocument/2006/customXml" ds:itemID="{ABE5102A-4DE8-4D51-9B3E-FCBBF1C423D9}"/>
</file>

<file path=customXml/itemProps3.xml><?xml version="1.0" encoding="utf-8"?>
<ds:datastoreItem xmlns:ds="http://schemas.openxmlformats.org/officeDocument/2006/customXml" ds:itemID="{CA2F3301-2D85-4585-895A-6F7F6AEA227D}"/>
</file>

<file path=customXml/itemProps4.xml><?xml version="1.0" encoding="utf-8"?>
<ds:datastoreItem xmlns:ds="http://schemas.openxmlformats.org/officeDocument/2006/customXml" ds:itemID="{E753323F-DC73-4326-A969-085EFB59D15A}"/>
</file>

<file path=docProps/app.xml><?xml version="1.0" encoding="utf-8"?>
<Properties xmlns="http://schemas.openxmlformats.org/officeDocument/2006/extended-properties" xmlns:vt="http://schemas.openxmlformats.org/officeDocument/2006/docPropsVTypes">
  <Template>Normal</Template>
  <TotalTime>1</TotalTime>
  <Pages>30</Pages>
  <Words>4565</Words>
  <Characters>25110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Ernesto Preciado Arias</dc:creator>
  <cp:lastModifiedBy>Nelson Yesid Rodriguez Bernal</cp:lastModifiedBy>
  <cp:revision>2</cp:revision>
  <dcterms:created xsi:type="dcterms:W3CDTF">2017-10-31T16:23:00Z</dcterms:created>
  <dcterms:modified xsi:type="dcterms:W3CDTF">2017-10-31T16:23:00Z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0x0101008E889EEE52017940AF7C28DFEA78A7A6</vt:lpwstr>
  </property>
</Properties>
</file>